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2A9609">
      <w:pPr>
        <w:spacing w:line="321" w:lineRule="auto"/>
        <w:rPr>
          <w:rFonts w:ascii="Arial"/>
          <w:sz w:val="21"/>
        </w:rPr>
      </w:pPr>
    </w:p>
    <w:p w14:paraId="7E69B14B">
      <w:pPr>
        <w:spacing w:before="101" w:line="230" w:lineRule="auto"/>
        <w:ind w:left="17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</w:t>
      </w:r>
    </w:p>
    <w:p w14:paraId="0538A668">
      <w:pPr>
        <w:spacing w:line="300" w:lineRule="auto"/>
        <w:rPr>
          <w:rFonts w:ascii="Arial"/>
          <w:sz w:val="21"/>
        </w:rPr>
      </w:pPr>
    </w:p>
    <w:p w14:paraId="27B94060">
      <w:pPr>
        <w:spacing w:line="301" w:lineRule="auto"/>
        <w:rPr>
          <w:rFonts w:ascii="Arial"/>
          <w:sz w:val="21"/>
        </w:rPr>
      </w:pPr>
    </w:p>
    <w:p w14:paraId="401D8252">
      <w:pPr>
        <w:spacing w:before="184" w:line="202" w:lineRule="auto"/>
        <w:ind w:left="1837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Times New Roman" w:hAnsi="Times New Roman" w:eastAsia="Times New Roman" w:cs="Times New Roman"/>
          <w:spacing w:val="7"/>
          <w:sz w:val="43"/>
          <w:szCs w:val="43"/>
        </w:rPr>
        <w:t xml:space="preserve">2025 </w:t>
      </w:r>
      <w:r>
        <w:rPr>
          <w:rFonts w:ascii="微软雅黑" w:hAnsi="微软雅黑" w:eastAsia="微软雅黑" w:cs="微软雅黑"/>
          <w:spacing w:val="7"/>
          <w:sz w:val="43"/>
          <w:szCs w:val="43"/>
        </w:rPr>
        <w:t>年度数字化美育资源和</w:t>
      </w:r>
    </w:p>
    <w:p w14:paraId="6B7DAF71">
      <w:pPr>
        <w:spacing w:before="1" w:line="186" w:lineRule="auto"/>
        <w:ind w:left="123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智能化美育应用案例征集具体要求</w:t>
      </w:r>
    </w:p>
    <w:p w14:paraId="3FDC3B20">
      <w:pPr>
        <w:spacing w:line="287" w:lineRule="auto"/>
        <w:rPr>
          <w:rFonts w:ascii="Arial"/>
          <w:sz w:val="21"/>
        </w:rPr>
      </w:pPr>
    </w:p>
    <w:p w14:paraId="53E65AD5">
      <w:pPr>
        <w:spacing w:line="288" w:lineRule="auto"/>
        <w:rPr>
          <w:rFonts w:ascii="Arial"/>
          <w:sz w:val="21"/>
        </w:rPr>
      </w:pPr>
    </w:p>
    <w:p w14:paraId="297AA5D4">
      <w:pPr>
        <w:spacing w:before="100" w:line="226" w:lineRule="auto"/>
        <w:ind w:left="64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一、数字化美育资源</w:t>
      </w:r>
    </w:p>
    <w:p w14:paraId="4873BFB2">
      <w:pPr>
        <w:spacing w:before="297" w:line="231" w:lineRule="auto"/>
        <w:ind w:left="66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（一）艺术技能资源</w:t>
      </w:r>
    </w:p>
    <w:p w14:paraId="5F14504C">
      <w:pPr>
        <w:pStyle w:val="2"/>
        <w:spacing w:before="217" w:line="357" w:lineRule="auto"/>
        <w:ind w:left="2" w:firstLine="635"/>
        <w:jc w:val="both"/>
      </w:pPr>
      <w:r>
        <w:rPr>
          <w:spacing w:val="17"/>
        </w:rPr>
        <w:t>建设资源归至国家中小学智慧教育平台美育板块</w:t>
      </w:r>
      <w:r>
        <w:rPr>
          <w:rFonts w:ascii="Times New Roman" w:hAnsi="Times New Roman" w:eastAsia="Times New Roman" w:cs="Times New Roman"/>
          <w:spacing w:val="17"/>
        </w:rPr>
        <w:t>“</w:t>
      </w:r>
      <w:r>
        <w:rPr>
          <w:spacing w:val="17"/>
        </w:rPr>
        <w:t>艺术技能</w:t>
      </w:r>
      <w:r>
        <w:rPr>
          <w:rFonts w:ascii="Times New Roman" w:hAnsi="Times New Roman" w:eastAsia="Times New Roman" w:cs="Times New Roman"/>
          <w:spacing w:val="17"/>
        </w:rPr>
        <w:t>”</w:t>
      </w:r>
      <w:r>
        <w:rPr>
          <w:rFonts w:ascii="Times New Roman" w:hAnsi="Times New Roman" w:eastAsia="Times New Roman" w:cs="Times New Roman"/>
          <w:spacing w:val="4"/>
        </w:rPr>
        <w:t xml:space="preserve"> </w:t>
      </w:r>
      <w:r>
        <w:rPr>
          <w:spacing w:val="4"/>
        </w:rPr>
        <w:t>专栏。聚焦音乐、美术、舞蹈、戏曲与戏剧、设计、媒体艺术等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6</w:t>
      </w:r>
      <w:r>
        <w:rPr>
          <w:rFonts w:ascii="Times New Roman" w:hAnsi="Times New Roman" w:eastAsia="Times New Roman" w:cs="Times New Roman"/>
        </w:rPr>
        <w:t xml:space="preserve">  </w:t>
      </w:r>
      <w:r>
        <w:rPr>
          <w:spacing w:val="13"/>
        </w:rPr>
        <w:t>大艺术门类及其所含艺术类别，征集艺术技能课程资源。满足中</w:t>
      </w:r>
      <w:r>
        <w:rPr>
          <w:spacing w:val="11"/>
        </w:rPr>
        <w:t xml:space="preserve"> </w:t>
      </w:r>
      <w:r>
        <w:rPr>
          <w:spacing w:val="13"/>
        </w:rPr>
        <w:t>小学学生兴趣特长发展需要，支持中小学教师优化教学设计、丰</w:t>
      </w:r>
      <w:r>
        <w:rPr>
          <w:spacing w:val="11"/>
        </w:rPr>
        <w:t xml:space="preserve"> </w:t>
      </w:r>
      <w:r>
        <w:rPr>
          <w:spacing w:val="10"/>
        </w:rPr>
        <w:t>富教学内容、开展线上线下混合教学。</w:t>
      </w:r>
      <w:r>
        <w:rPr>
          <w:spacing w:val="-60"/>
        </w:rPr>
        <w:t xml:space="preserve"> </w:t>
      </w:r>
      <w:r>
        <w:rPr>
          <w:spacing w:val="10"/>
        </w:rPr>
        <w:t>内容以视频形式呈现。每</w:t>
      </w:r>
      <w:r>
        <w:t xml:space="preserve"> </w:t>
      </w:r>
      <w:r>
        <w:rPr>
          <w:spacing w:val="9"/>
        </w:rPr>
        <w:t>门课程资源作者不超过</w:t>
      </w:r>
      <w:r>
        <w:rPr>
          <w:spacing w:val="-45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8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9"/>
        </w:rPr>
        <w:t>人。</w:t>
      </w:r>
      <w:r>
        <w:rPr>
          <w:spacing w:val="-87"/>
        </w:rPr>
        <w:t xml:space="preserve"> </w:t>
      </w:r>
      <w:r>
        <w:rPr>
          <w:spacing w:val="9"/>
        </w:rPr>
        <w:t>艺术技能资源应具有结构化、体系</w:t>
      </w:r>
      <w:r>
        <w:t xml:space="preserve"> </w:t>
      </w:r>
      <w:r>
        <w:rPr>
          <w:spacing w:val="6"/>
        </w:rPr>
        <w:t>化和完整性，由若干个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 xml:space="preserve">10—20 </w:t>
      </w:r>
      <w:r>
        <w:rPr>
          <w:spacing w:val="6"/>
        </w:rPr>
        <w:t>分钟讲解视频组成</w:t>
      </w:r>
      <w:r>
        <w:rPr>
          <w:spacing w:val="5"/>
        </w:rPr>
        <w:t>。每门课程资源</w:t>
      </w:r>
      <w:r>
        <w:t xml:space="preserve"> </w:t>
      </w:r>
      <w:r>
        <w:rPr>
          <w:spacing w:val="4"/>
        </w:rPr>
        <w:t>的视频数量不少于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 xml:space="preserve">2 </w:t>
      </w:r>
      <w:r>
        <w:rPr>
          <w:spacing w:val="4"/>
        </w:rPr>
        <w:t>个、不超过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 xml:space="preserve">10 </w:t>
      </w:r>
      <w:r>
        <w:rPr>
          <w:spacing w:val="4"/>
        </w:rPr>
        <w:t>个。</w:t>
      </w:r>
    </w:p>
    <w:p w14:paraId="1C32EBFB">
      <w:pPr>
        <w:pStyle w:val="2"/>
        <w:spacing w:before="3" w:line="357" w:lineRule="auto"/>
        <w:ind w:right="68" w:firstLine="640"/>
        <w:jc w:val="both"/>
      </w:pPr>
      <w:r>
        <w:rPr>
          <w:spacing w:val="8"/>
        </w:rPr>
        <w:t>讲解视频需采用</w:t>
      </w:r>
      <w:r>
        <w:rPr>
          <w:rFonts w:ascii="Times New Roman" w:hAnsi="Times New Roman" w:eastAsia="Times New Roman" w:cs="Times New Roman"/>
          <w:spacing w:val="8"/>
        </w:rPr>
        <w:t>“</w:t>
      </w:r>
      <w:r>
        <w:rPr>
          <w:spacing w:val="8"/>
        </w:rPr>
        <w:t>教师讲解</w:t>
      </w:r>
      <w:r>
        <w:rPr>
          <w:rFonts w:ascii="Times New Roman" w:hAnsi="Times New Roman" w:eastAsia="Times New Roman" w:cs="Times New Roman"/>
          <w:spacing w:val="8"/>
        </w:rPr>
        <w:t>+</w:t>
      </w:r>
      <w:r>
        <w:rPr>
          <w:spacing w:val="8"/>
        </w:rPr>
        <w:t>多媒体大屏</w:t>
      </w:r>
      <w:r>
        <w:rPr>
          <w:rFonts w:ascii="Times New Roman" w:hAnsi="Times New Roman" w:eastAsia="Times New Roman" w:cs="Times New Roman"/>
          <w:spacing w:val="8"/>
        </w:rPr>
        <w:t>”</w:t>
      </w:r>
      <w:r>
        <w:rPr>
          <w:spacing w:val="8"/>
        </w:rPr>
        <w:t>的形</w:t>
      </w:r>
      <w:r>
        <w:rPr>
          <w:spacing w:val="7"/>
        </w:rPr>
        <w:t>式，适当呈现授</w:t>
      </w:r>
      <w:r>
        <w:t xml:space="preserve"> </w:t>
      </w:r>
      <w:r>
        <w:rPr>
          <w:spacing w:val="13"/>
        </w:rPr>
        <w:t>课教师画面，增强教学的交互性和画面的可视性。单个讲解视频</w:t>
      </w:r>
      <w:r>
        <w:rPr>
          <w:spacing w:val="14"/>
        </w:rPr>
        <w:t xml:space="preserve"> </w:t>
      </w:r>
      <w:r>
        <w:rPr>
          <w:spacing w:val="6"/>
        </w:rPr>
        <w:t>时长一般为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 xml:space="preserve">10—20 </w:t>
      </w:r>
      <w:r>
        <w:rPr>
          <w:spacing w:val="6"/>
        </w:rPr>
        <w:t>分钟。讲解视频中所用课件及其嵌</w:t>
      </w:r>
      <w:r>
        <w:rPr>
          <w:spacing w:val="5"/>
        </w:rPr>
        <w:t>入的媒体素</w:t>
      </w:r>
      <w:r>
        <w:t xml:space="preserve"> </w:t>
      </w:r>
      <w:r>
        <w:rPr>
          <w:spacing w:val="13"/>
        </w:rPr>
        <w:t>材应确保内容清晰无误，界面设计简明、布局合理、重点突出，</w:t>
      </w:r>
      <w:r>
        <w:rPr>
          <w:spacing w:val="14"/>
        </w:rPr>
        <w:t xml:space="preserve"> </w:t>
      </w:r>
      <w:r>
        <w:rPr>
          <w:spacing w:val="4"/>
        </w:rPr>
        <w:t>风格统一。模板可在活动平台下载。讲解视频应包含片头，时长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5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9"/>
        </w:rPr>
        <w:t>秒，文字信息包括：艺术门类类别、课程名称、主讲教师等。</w:t>
      </w:r>
    </w:p>
    <w:p w14:paraId="41D28AC5">
      <w:pPr>
        <w:pStyle w:val="2"/>
        <w:spacing w:before="1" w:line="221" w:lineRule="auto"/>
        <w:ind w:left="654"/>
        <w:sectPr>
          <w:footerReference r:id="rId5" w:type="default"/>
          <w:pgSz w:w="11906" w:h="16839"/>
          <w:pgMar w:top="1431" w:right="1349" w:bottom="1106" w:left="1428" w:header="0" w:footer="836" w:gutter="0"/>
          <w:cols w:space="720" w:num="1"/>
        </w:sectPr>
      </w:pPr>
      <w:r>
        <w:rPr>
          <w:spacing w:val="13"/>
        </w:rPr>
        <w:t>录制环境安静无噪音，光照充足均匀，教师语言规范，声音</w:t>
      </w:r>
    </w:p>
    <w:p w14:paraId="0D1F94AA">
      <w:pPr>
        <w:pStyle w:val="2"/>
        <w:spacing w:before="101" w:line="357" w:lineRule="auto"/>
        <w:ind w:right="97"/>
        <w:jc w:val="both"/>
      </w:pPr>
      <w:r>
        <w:rPr>
          <w:spacing w:val="7"/>
        </w:rPr>
        <w:t>响亮。视频画面流畅、</w:t>
      </w:r>
      <w:r>
        <w:rPr>
          <w:spacing w:val="-71"/>
        </w:rPr>
        <w:t xml:space="preserve"> </w:t>
      </w:r>
      <w:r>
        <w:rPr>
          <w:spacing w:val="7"/>
        </w:rPr>
        <w:t>图像清晰，语音与字幕、</w:t>
      </w:r>
      <w:r>
        <w:rPr>
          <w:spacing w:val="-67"/>
        </w:rPr>
        <w:t xml:space="preserve"> </w:t>
      </w:r>
      <w:r>
        <w:rPr>
          <w:spacing w:val="7"/>
        </w:rPr>
        <w:t>口型同步，视频</w:t>
      </w:r>
      <w:r>
        <w:t xml:space="preserve"> </w:t>
      </w:r>
      <w:r>
        <w:rPr>
          <w:spacing w:val="14"/>
        </w:rPr>
        <w:t>中出现的字清晰，字幕无错别字。避免出现画面质量模</w:t>
      </w:r>
      <w:r>
        <w:rPr>
          <w:spacing w:val="13"/>
        </w:rPr>
        <w:t>糊、无版</w:t>
      </w:r>
      <w:r>
        <w:t xml:space="preserve"> </w:t>
      </w:r>
      <w:r>
        <w:rPr>
          <w:spacing w:val="6"/>
        </w:rPr>
        <w:t>权授权的影像画面。视频画面的比例为</w:t>
      </w:r>
      <w:r>
        <w:rPr>
          <w:spacing w:val="-26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16</w:t>
      </w:r>
      <w:r>
        <w:rPr>
          <w:spacing w:val="6"/>
        </w:rPr>
        <w:t>：</w:t>
      </w:r>
      <w:r>
        <w:rPr>
          <w:rFonts w:ascii="Times New Roman" w:hAnsi="Times New Roman" w:eastAsia="Times New Roman" w:cs="Times New Roman"/>
          <w:spacing w:val="6"/>
        </w:rPr>
        <w:t>9</w:t>
      </w:r>
      <w:r>
        <w:rPr>
          <w:spacing w:val="6"/>
        </w:rPr>
        <w:t>，大小不超过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1G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rPr>
          <w:spacing w:val="6"/>
        </w:rPr>
        <w:t>，</w:t>
      </w:r>
      <w:r>
        <w:t xml:space="preserve"> </w:t>
      </w:r>
      <w:r>
        <w:rPr>
          <w:spacing w:val="8"/>
        </w:rPr>
        <w:t>编码格式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H.264/25</w:t>
      </w:r>
      <w:r>
        <w:rPr>
          <w:rFonts w:ascii="Times New Roman" w:hAnsi="Times New Roman" w:eastAsia="Times New Roman" w:cs="Times New Roman"/>
          <w:spacing w:val="40"/>
          <w:w w:val="101"/>
        </w:rPr>
        <w:t xml:space="preserve"> </w:t>
      </w:r>
      <w:r>
        <w:rPr>
          <w:spacing w:val="8"/>
        </w:rPr>
        <w:t xml:space="preserve">帧，分辨率 </w:t>
      </w:r>
      <w:r>
        <w:rPr>
          <w:rFonts w:ascii="Times New Roman" w:hAnsi="Times New Roman" w:eastAsia="Times New Roman" w:cs="Times New Roman"/>
          <w:spacing w:val="8"/>
        </w:rPr>
        <w:t>1920*1080</w:t>
      </w:r>
      <w:r>
        <w:rPr>
          <w:rFonts w:ascii="Times New Roman" w:hAnsi="Times New Roman" w:eastAsia="Times New Roman" w:cs="Times New Roman"/>
          <w:spacing w:val="7"/>
        </w:rPr>
        <w:t>P</w:t>
      </w:r>
      <w:r>
        <w:rPr>
          <w:spacing w:val="7"/>
        </w:rPr>
        <w:t>，码率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8</w:t>
      </w:r>
      <w:r>
        <w:rPr>
          <w:rFonts w:ascii="Times New Roman" w:hAnsi="Times New Roman" w:eastAsia="Times New Roman" w:cs="Times New Roman"/>
        </w:rPr>
        <w:t>Mbps</w:t>
      </w:r>
      <w:r>
        <w:rPr>
          <w:spacing w:val="7"/>
        </w:rPr>
        <w:t>。</w:t>
      </w:r>
      <w:r>
        <w:rPr>
          <w:spacing w:val="-90"/>
        </w:rPr>
        <w:t xml:space="preserve"> </w:t>
      </w:r>
      <w:r>
        <w:rPr>
          <w:spacing w:val="7"/>
        </w:rPr>
        <w:t>音频</w:t>
      </w:r>
      <w:r>
        <w:t xml:space="preserve"> </w:t>
      </w:r>
      <w:r>
        <w:rPr>
          <w:rFonts w:ascii="Times New Roman" w:hAnsi="Times New Roman" w:eastAsia="Times New Roman" w:cs="Times New Roman"/>
        </w:rPr>
        <w:t>AAC</w:t>
      </w:r>
      <w:r>
        <w:rPr>
          <w:rFonts w:ascii="Times New Roman" w:hAnsi="Times New Roman" w:eastAsia="Times New Roman" w:cs="Times New Roman"/>
          <w:spacing w:val="6"/>
        </w:rPr>
        <w:t xml:space="preserve"> </w:t>
      </w:r>
      <w:r>
        <w:rPr>
          <w:spacing w:val="6"/>
        </w:rPr>
        <w:t>编码、码率</w:t>
      </w:r>
      <w:r>
        <w:rPr>
          <w:spacing w:val="-29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128</w:t>
      </w:r>
      <w:r>
        <w:rPr>
          <w:rFonts w:ascii="Times New Roman" w:hAnsi="Times New Roman" w:eastAsia="Times New Roman" w:cs="Times New Roman"/>
        </w:rPr>
        <w:t>Kbps</w:t>
      </w:r>
      <w:r>
        <w:rPr>
          <w:spacing w:val="6"/>
        </w:rPr>
        <w:t>。</w:t>
      </w:r>
    </w:p>
    <w:p w14:paraId="6D9F97F9">
      <w:pPr>
        <w:spacing w:before="4" w:line="231" w:lineRule="auto"/>
        <w:ind w:left="67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（二）艺术活动资源</w:t>
      </w:r>
    </w:p>
    <w:p w14:paraId="1E02B521">
      <w:pPr>
        <w:pStyle w:val="2"/>
        <w:spacing w:before="215" w:line="357" w:lineRule="auto"/>
        <w:ind w:left="2" w:right="6" w:firstLine="645"/>
        <w:jc w:val="both"/>
      </w:pPr>
      <w:r>
        <w:rPr>
          <w:spacing w:val="17"/>
        </w:rPr>
        <w:t>建设资源归至国家中小学智慧教育平台美育板块</w:t>
      </w:r>
      <w:r>
        <w:rPr>
          <w:rFonts w:ascii="Times New Roman" w:hAnsi="Times New Roman" w:eastAsia="Times New Roman" w:cs="Times New Roman"/>
          <w:spacing w:val="17"/>
        </w:rPr>
        <w:t>“</w:t>
      </w:r>
      <w:r>
        <w:rPr>
          <w:spacing w:val="17"/>
        </w:rPr>
        <w:t>艺术活动</w:t>
      </w:r>
      <w:r>
        <w:rPr>
          <w:rFonts w:ascii="Times New Roman" w:hAnsi="Times New Roman" w:eastAsia="Times New Roman" w:cs="Times New Roman"/>
          <w:spacing w:val="17"/>
        </w:rPr>
        <w:t>”</w:t>
      </w:r>
      <w:r>
        <w:rPr>
          <w:rFonts w:ascii="Times New Roman" w:hAnsi="Times New Roman" w:eastAsia="Times New Roman" w:cs="Times New Roman"/>
          <w:spacing w:val="4"/>
        </w:rPr>
        <w:t xml:space="preserve"> </w:t>
      </w:r>
      <w:r>
        <w:rPr>
          <w:spacing w:val="14"/>
        </w:rPr>
        <w:t>专栏。聚焦区域和中小学校的美育专项实践成果</w:t>
      </w:r>
      <w:r>
        <w:rPr>
          <w:spacing w:val="13"/>
        </w:rPr>
        <w:t>，征集高雅艺术</w:t>
      </w:r>
      <w:r>
        <w:t xml:space="preserve"> </w:t>
      </w:r>
      <w:r>
        <w:rPr>
          <w:spacing w:val="14"/>
        </w:rPr>
        <w:t>进校园优质演出剧目、完整形态的美育实践活动</w:t>
      </w:r>
      <w:r>
        <w:rPr>
          <w:spacing w:val="13"/>
        </w:rPr>
        <w:t>成果、数字艺术</w:t>
      </w:r>
      <w:r>
        <w:t xml:space="preserve"> </w:t>
      </w:r>
      <w:r>
        <w:rPr>
          <w:spacing w:val="11"/>
        </w:rPr>
        <w:t>创作成果、</w:t>
      </w:r>
      <w:r>
        <w:rPr>
          <w:spacing w:val="-78"/>
        </w:rPr>
        <w:t xml:space="preserve"> </w:t>
      </w:r>
      <w:r>
        <w:rPr>
          <w:spacing w:val="11"/>
        </w:rPr>
        <w:t>区域学校特色美育项目成果资源。展示实施学校美育</w:t>
      </w:r>
      <w:r>
        <w:t xml:space="preserve"> </w:t>
      </w:r>
      <w:r>
        <w:rPr>
          <w:spacing w:val="6"/>
        </w:rPr>
        <w:t>浸润行动的优秀成果，分享师生美育素养提升的可</w:t>
      </w:r>
      <w:r>
        <w:rPr>
          <w:spacing w:val="5"/>
        </w:rPr>
        <w:t>复制推广经验。</w:t>
      </w:r>
      <w:r>
        <w:t xml:space="preserve"> </w:t>
      </w:r>
      <w:r>
        <w:rPr>
          <w:spacing w:val="9"/>
        </w:rPr>
        <w:t>内容以视频形式呈现，包括以下两类形式：</w:t>
      </w:r>
    </w:p>
    <w:p w14:paraId="46981618">
      <w:pPr>
        <w:pStyle w:val="2"/>
        <w:spacing w:before="1" w:line="223" w:lineRule="auto"/>
        <w:ind w:left="675"/>
      </w:pPr>
      <w:r>
        <w:rPr>
          <w:rFonts w:ascii="Times New Roman" w:hAnsi="Times New Roman" w:eastAsia="Times New Roman" w:cs="Times New Roman"/>
          <w:spacing w:val="3"/>
        </w:rPr>
        <w:t>1.</w:t>
      </w:r>
      <w:r>
        <w:rPr>
          <w:spacing w:val="3"/>
        </w:rPr>
        <w:t>剧目演出活动</w:t>
      </w:r>
    </w:p>
    <w:p w14:paraId="25837A72">
      <w:pPr>
        <w:pStyle w:val="2"/>
        <w:spacing w:before="226" w:line="357" w:lineRule="auto"/>
        <w:ind w:left="13" w:firstLine="628"/>
      </w:pPr>
      <w:r>
        <w:rPr>
          <w:spacing w:val="5"/>
        </w:rPr>
        <w:t>剧目演出活动需采用多机位拍摄的形式，保证画面的观赏性、</w:t>
      </w:r>
      <w:r>
        <w:rPr>
          <w:spacing w:val="18"/>
        </w:rPr>
        <w:t xml:space="preserve"> </w:t>
      </w:r>
      <w:r>
        <w:rPr>
          <w:spacing w:val="9"/>
        </w:rPr>
        <w:t>可视性。单个视频时长一般为</w:t>
      </w:r>
      <w:r>
        <w:rPr>
          <w:rFonts w:ascii="Times New Roman" w:hAnsi="Times New Roman" w:eastAsia="Times New Roman" w:cs="Times New Roman"/>
          <w:spacing w:val="9"/>
        </w:rPr>
        <w:t xml:space="preserve">20—50 </w:t>
      </w:r>
      <w:r>
        <w:rPr>
          <w:spacing w:val="9"/>
        </w:rPr>
        <w:t>分钟。每个剧目演出活动的</w:t>
      </w:r>
      <w:r>
        <w:rPr>
          <w:spacing w:val="17"/>
        </w:rPr>
        <w:t xml:space="preserve"> </w:t>
      </w:r>
      <w:r>
        <w:rPr>
          <w:spacing w:val="9"/>
        </w:rPr>
        <w:t>视频数量不少于</w:t>
      </w:r>
      <w:r>
        <w:rPr>
          <w:spacing w:val="-27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1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9"/>
        </w:rPr>
        <w:t>个、不超过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8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9"/>
        </w:rPr>
        <w:t>个。剧目演出活动视频应包含片</w:t>
      </w:r>
      <w:r>
        <w:t xml:space="preserve"> </w:t>
      </w:r>
      <w:r>
        <w:rPr>
          <w:spacing w:val="10"/>
        </w:rPr>
        <w:t>头，时长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spacing w:val="10"/>
        </w:rPr>
        <w:t xml:space="preserve">5 </w:t>
      </w:r>
      <w:r>
        <w:rPr>
          <w:spacing w:val="10"/>
        </w:rPr>
        <w:t>秒，文字信息包括：</w:t>
      </w:r>
      <w:r>
        <w:rPr>
          <w:spacing w:val="-93"/>
        </w:rPr>
        <w:t xml:space="preserve"> </w:t>
      </w:r>
      <w:r>
        <w:rPr>
          <w:spacing w:val="10"/>
        </w:rPr>
        <w:t>艺术活动名称、演出</w:t>
      </w:r>
      <w:r>
        <w:rPr>
          <w:spacing w:val="9"/>
        </w:rPr>
        <w:t>剧目活动名</w:t>
      </w:r>
      <w:r>
        <w:t xml:space="preserve"> </w:t>
      </w:r>
      <w:r>
        <w:rPr>
          <w:spacing w:val="7"/>
        </w:rPr>
        <w:t>称、参演人员信息等。</w:t>
      </w:r>
    </w:p>
    <w:p w14:paraId="552B66E6">
      <w:pPr>
        <w:pStyle w:val="2"/>
        <w:spacing w:before="1" w:line="358" w:lineRule="auto"/>
        <w:ind w:left="8" w:right="96" w:firstLine="655"/>
        <w:jc w:val="both"/>
      </w:pPr>
      <w:r>
        <w:rPr>
          <w:spacing w:val="10"/>
        </w:rPr>
        <w:t>录制环境安静无噪音，视频画面流畅，</w:t>
      </w:r>
      <w:r>
        <w:rPr>
          <w:spacing w:val="-72"/>
        </w:rPr>
        <w:t xml:space="preserve"> </w:t>
      </w:r>
      <w:r>
        <w:rPr>
          <w:spacing w:val="10"/>
        </w:rPr>
        <w:t>图像、声音清晰，不</w:t>
      </w:r>
      <w:r>
        <w:t xml:space="preserve"> </w:t>
      </w:r>
      <w:r>
        <w:rPr>
          <w:spacing w:val="10"/>
        </w:rPr>
        <w:t>抖动。语音与字幕、</w:t>
      </w:r>
      <w:r>
        <w:rPr>
          <w:spacing w:val="-56"/>
        </w:rPr>
        <w:t xml:space="preserve"> </w:t>
      </w:r>
      <w:r>
        <w:rPr>
          <w:spacing w:val="10"/>
        </w:rPr>
        <w:t>口型同步，视频中出现的字清晰，字幕无错</w:t>
      </w:r>
      <w:r>
        <w:t xml:space="preserve"> </w:t>
      </w:r>
      <w:r>
        <w:rPr>
          <w:spacing w:val="-10"/>
        </w:rPr>
        <w:t>别字。视频画面的比例为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10"/>
        </w:rPr>
        <w:t>16</w:t>
      </w:r>
      <w:r>
        <w:rPr>
          <w:spacing w:val="-10"/>
        </w:rPr>
        <w:t>：</w:t>
      </w:r>
      <w:r>
        <w:rPr>
          <w:rFonts w:ascii="Times New Roman" w:hAnsi="Times New Roman" w:eastAsia="Times New Roman" w:cs="Times New Roman"/>
          <w:spacing w:val="-10"/>
        </w:rPr>
        <w:t>9</w:t>
      </w:r>
      <w:r>
        <w:rPr>
          <w:spacing w:val="-10"/>
        </w:rPr>
        <w:t>，大小不超过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-11"/>
        </w:rPr>
        <w:t>3G</w:t>
      </w:r>
      <w:r>
        <w:rPr>
          <w:spacing w:val="-11"/>
        </w:rPr>
        <w:t>，编码格式</w:t>
      </w:r>
      <w:r>
        <w:rPr>
          <w:spacing w:val="-70"/>
        </w:rPr>
        <w:t xml:space="preserve"> </w:t>
      </w:r>
      <w:r>
        <w:rPr>
          <w:rFonts w:ascii="Times New Roman" w:hAnsi="Times New Roman" w:eastAsia="Times New Roman" w:cs="Times New Roman"/>
          <w:spacing w:val="-11"/>
        </w:rPr>
        <w:t>H.264/25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13"/>
        </w:rPr>
        <w:t xml:space="preserve">帧，分辨率 </w:t>
      </w:r>
      <w:r>
        <w:rPr>
          <w:rFonts w:ascii="Times New Roman" w:hAnsi="Times New Roman" w:eastAsia="Times New Roman" w:cs="Times New Roman"/>
          <w:spacing w:val="13"/>
        </w:rPr>
        <w:t>1920*1080P</w:t>
      </w:r>
      <w:r>
        <w:rPr>
          <w:spacing w:val="13"/>
        </w:rPr>
        <w:t>，码率</w:t>
      </w:r>
      <w:r>
        <w:rPr>
          <w:spacing w:val="-28"/>
        </w:rPr>
        <w:t xml:space="preserve"> </w:t>
      </w:r>
      <w:r>
        <w:rPr>
          <w:rFonts w:ascii="Times New Roman" w:hAnsi="Times New Roman" w:eastAsia="Times New Roman" w:cs="Times New Roman"/>
          <w:spacing w:val="13"/>
        </w:rPr>
        <w:t>8</w:t>
      </w:r>
      <w:r>
        <w:rPr>
          <w:rFonts w:ascii="Times New Roman" w:hAnsi="Times New Roman" w:eastAsia="Times New Roman" w:cs="Times New Roman"/>
        </w:rPr>
        <w:t>Mbps</w:t>
      </w:r>
      <w:r>
        <w:rPr>
          <w:spacing w:val="13"/>
        </w:rPr>
        <w:t>。</w:t>
      </w:r>
      <w:r>
        <w:rPr>
          <w:spacing w:val="-78"/>
        </w:rPr>
        <w:t xml:space="preserve"> </w:t>
      </w:r>
      <w:r>
        <w:rPr>
          <w:spacing w:val="13"/>
        </w:rPr>
        <w:t>音频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</w:rPr>
        <w:t>AAC</w:t>
      </w:r>
      <w:r>
        <w:rPr>
          <w:rFonts w:ascii="Times New Roman" w:hAnsi="Times New Roman" w:eastAsia="Times New Roman" w:cs="Times New Roman"/>
          <w:spacing w:val="42"/>
        </w:rPr>
        <w:t xml:space="preserve"> </w:t>
      </w:r>
      <w:r>
        <w:rPr>
          <w:spacing w:val="13"/>
        </w:rPr>
        <w:t>编码</w:t>
      </w:r>
      <w:r>
        <w:rPr>
          <w:spacing w:val="-93"/>
        </w:rPr>
        <w:t xml:space="preserve"> </w:t>
      </w:r>
      <w:r>
        <w:rPr>
          <w:spacing w:val="13"/>
        </w:rPr>
        <w:t>、码率</w:t>
      </w:r>
    </w:p>
    <w:p w14:paraId="79553DEB">
      <w:pPr>
        <w:spacing w:line="358" w:lineRule="auto"/>
        <w:sectPr>
          <w:footerReference r:id="rId6" w:type="default"/>
          <w:pgSz w:w="11906" w:h="16839"/>
          <w:pgMar w:top="1431" w:right="1320" w:bottom="1110" w:left="1418" w:header="0" w:footer="836" w:gutter="0"/>
          <w:cols w:space="720" w:num="1"/>
        </w:sectPr>
      </w:pPr>
    </w:p>
    <w:p w14:paraId="50F0DDBE">
      <w:pPr>
        <w:spacing w:line="424" w:lineRule="auto"/>
        <w:rPr>
          <w:rFonts w:ascii="Arial"/>
          <w:sz w:val="21"/>
        </w:rPr>
      </w:pPr>
    </w:p>
    <w:p w14:paraId="11CCDC65">
      <w:pPr>
        <w:pStyle w:val="2"/>
        <w:spacing w:before="100" w:line="188" w:lineRule="auto"/>
        <w:ind w:left="31"/>
      </w:pPr>
      <w:r>
        <w:rPr>
          <w:rFonts w:ascii="Times New Roman" w:hAnsi="Times New Roman" w:eastAsia="Times New Roman" w:cs="Times New Roman"/>
          <w:spacing w:val="-1"/>
        </w:rPr>
        <w:t>128Kbps</w:t>
      </w:r>
      <w:r>
        <w:rPr>
          <w:spacing w:val="-1"/>
        </w:rPr>
        <w:t>。</w:t>
      </w:r>
    </w:p>
    <w:p w14:paraId="69F36FCE">
      <w:pPr>
        <w:pStyle w:val="2"/>
        <w:spacing w:before="236" w:line="222" w:lineRule="auto"/>
        <w:ind w:left="642"/>
      </w:pPr>
      <w:r>
        <w:rPr>
          <w:rFonts w:ascii="Times New Roman" w:hAnsi="Times New Roman" w:eastAsia="Times New Roman" w:cs="Times New Roman"/>
          <w:spacing w:val="7"/>
        </w:rPr>
        <w:t>2.</w:t>
      </w:r>
      <w:r>
        <w:rPr>
          <w:spacing w:val="7"/>
        </w:rPr>
        <w:t>成果展示活动</w:t>
      </w:r>
    </w:p>
    <w:p w14:paraId="6921710F">
      <w:pPr>
        <w:pStyle w:val="2"/>
        <w:spacing w:before="228" w:line="357" w:lineRule="auto"/>
        <w:ind w:left="15" w:right="97" w:firstLine="639"/>
      </w:pPr>
      <w:r>
        <w:rPr>
          <w:spacing w:val="13"/>
        </w:rPr>
        <w:t>成果展出活动需主题明确突出，镜头运用流畅，剪辑节奏明</w:t>
      </w:r>
      <w:r>
        <w:rPr>
          <w:spacing w:val="11"/>
        </w:rPr>
        <w:t xml:space="preserve"> 快。单个视频时长一般为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11"/>
        </w:rPr>
        <w:t xml:space="preserve">6—15 </w:t>
      </w:r>
      <w:r>
        <w:rPr>
          <w:spacing w:val="11"/>
        </w:rPr>
        <w:t>分钟。每个成果展示活动的视频</w:t>
      </w:r>
      <w:r>
        <w:t xml:space="preserve"> </w:t>
      </w:r>
      <w:r>
        <w:rPr>
          <w:spacing w:val="10"/>
        </w:rPr>
        <w:t>数量不少于</w:t>
      </w:r>
      <w:r>
        <w:rPr>
          <w:spacing w:val="-30"/>
        </w:rPr>
        <w:t xml:space="preserve"> </w:t>
      </w:r>
      <w:r>
        <w:rPr>
          <w:rFonts w:ascii="Times New Roman" w:hAnsi="Times New Roman" w:eastAsia="Times New Roman" w:cs="Times New Roman"/>
          <w:spacing w:val="10"/>
        </w:rPr>
        <w:t xml:space="preserve">1 </w:t>
      </w:r>
      <w:r>
        <w:rPr>
          <w:spacing w:val="10"/>
        </w:rPr>
        <w:t>个、不超过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10"/>
        </w:rPr>
        <w:t xml:space="preserve">3 </w:t>
      </w:r>
      <w:r>
        <w:rPr>
          <w:spacing w:val="10"/>
        </w:rPr>
        <w:t>个。成果展示活动视频应包含片头，</w:t>
      </w:r>
      <w:r>
        <w:t xml:space="preserve"> </w:t>
      </w:r>
      <w:r>
        <w:rPr>
          <w:spacing w:val="8"/>
        </w:rPr>
        <w:t>时长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 xml:space="preserve">5 </w:t>
      </w:r>
      <w:r>
        <w:rPr>
          <w:spacing w:val="8"/>
        </w:rPr>
        <w:t>秒，文字信息包括：成果展出活动名</w:t>
      </w:r>
      <w:r>
        <w:rPr>
          <w:spacing w:val="7"/>
        </w:rPr>
        <w:t>称、单位信息等。</w:t>
      </w:r>
    </w:p>
    <w:p w14:paraId="5D3CFF97">
      <w:pPr>
        <w:pStyle w:val="2"/>
        <w:spacing w:before="9" w:line="351" w:lineRule="auto"/>
        <w:ind w:firstLine="652"/>
        <w:jc w:val="both"/>
      </w:pPr>
      <w:r>
        <w:rPr>
          <w:spacing w:val="9"/>
        </w:rPr>
        <w:t>视频画面流畅，</w:t>
      </w:r>
      <w:r>
        <w:rPr>
          <w:spacing w:val="-88"/>
        </w:rPr>
        <w:t xml:space="preserve"> </w:t>
      </w:r>
      <w:r>
        <w:rPr>
          <w:spacing w:val="9"/>
        </w:rPr>
        <w:t>图像、声音清晰。语音与字幕、</w:t>
      </w:r>
      <w:r>
        <w:rPr>
          <w:spacing w:val="-66"/>
        </w:rPr>
        <w:t xml:space="preserve"> </w:t>
      </w:r>
      <w:r>
        <w:rPr>
          <w:spacing w:val="9"/>
        </w:rPr>
        <w:t>口型</w:t>
      </w:r>
      <w:r>
        <w:rPr>
          <w:spacing w:val="8"/>
        </w:rPr>
        <w:t>同步，</w:t>
      </w:r>
      <w:r>
        <w:t xml:space="preserve"> </w:t>
      </w:r>
      <w:r>
        <w:rPr>
          <w:spacing w:val="14"/>
        </w:rPr>
        <w:t>应使用标准的普通话，语言流畅，无错别字。避</w:t>
      </w:r>
      <w:r>
        <w:rPr>
          <w:spacing w:val="13"/>
        </w:rPr>
        <w:t>免出现画面质量</w:t>
      </w:r>
      <w:r>
        <w:t xml:space="preserve"> </w:t>
      </w:r>
      <w:r>
        <w:rPr>
          <w:spacing w:val="11"/>
        </w:rPr>
        <w:t>模糊、无版权授权的影像画面。</w:t>
      </w:r>
      <w:r>
        <w:rPr>
          <w:spacing w:val="-78"/>
        </w:rPr>
        <w:t xml:space="preserve"> </w:t>
      </w:r>
      <w:r>
        <w:rPr>
          <w:spacing w:val="11"/>
        </w:rPr>
        <w:t>涉及人物访谈内容时，应加注人</w:t>
      </w:r>
      <w:r>
        <w:t xml:space="preserve"> </w:t>
      </w:r>
      <w:r>
        <w:rPr>
          <w:spacing w:val="19"/>
        </w:rPr>
        <w:t>物介绍。视频画面的比例为</w:t>
      </w:r>
      <w:r>
        <w:rPr>
          <w:spacing w:val="-22"/>
        </w:rPr>
        <w:t xml:space="preserve"> </w:t>
      </w:r>
      <w:r>
        <w:rPr>
          <w:rFonts w:ascii="Times New Roman" w:hAnsi="Times New Roman" w:eastAsia="Times New Roman" w:cs="Times New Roman"/>
          <w:spacing w:val="19"/>
        </w:rPr>
        <w:t>16</w:t>
      </w:r>
      <w:r>
        <w:rPr>
          <w:spacing w:val="19"/>
        </w:rPr>
        <w:t>：</w:t>
      </w:r>
      <w:r>
        <w:rPr>
          <w:rFonts w:ascii="Times New Roman" w:hAnsi="Times New Roman" w:eastAsia="Times New Roman" w:cs="Times New Roman"/>
          <w:spacing w:val="19"/>
        </w:rPr>
        <w:t>9</w:t>
      </w:r>
      <w:r>
        <w:rPr>
          <w:spacing w:val="19"/>
        </w:rPr>
        <w:t>，大小</w:t>
      </w:r>
      <w:r>
        <w:rPr>
          <w:spacing w:val="18"/>
        </w:rPr>
        <w:t>不超过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  <w:spacing w:val="18"/>
        </w:rPr>
        <w:t>3G</w:t>
      </w:r>
      <w:r>
        <w:rPr>
          <w:spacing w:val="18"/>
        </w:rPr>
        <w:t>，编码格式</w:t>
      </w:r>
      <w:r>
        <w:t xml:space="preserve"> </w:t>
      </w:r>
      <w:r>
        <w:rPr>
          <w:rFonts w:ascii="Times New Roman" w:hAnsi="Times New Roman" w:eastAsia="Times New Roman" w:cs="Times New Roman"/>
          <w:spacing w:val="3"/>
        </w:rPr>
        <w:t>H.264/25</w:t>
      </w:r>
      <w:r>
        <w:rPr>
          <w:rFonts w:ascii="Times New Roman" w:hAnsi="Times New Roman" w:eastAsia="Times New Roman" w:cs="Times New Roman"/>
          <w:spacing w:val="28"/>
          <w:w w:val="101"/>
        </w:rPr>
        <w:t xml:space="preserve"> </w:t>
      </w:r>
      <w:r>
        <w:rPr>
          <w:spacing w:val="3"/>
        </w:rPr>
        <w:t>帧，分辨率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1920*1080P</w:t>
      </w:r>
      <w:r>
        <w:rPr>
          <w:spacing w:val="2"/>
        </w:rPr>
        <w:t>，码率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8</w:t>
      </w:r>
      <w:r>
        <w:rPr>
          <w:rFonts w:ascii="Times New Roman" w:hAnsi="Times New Roman" w:eastAsia="Times New Roman" w:cs="Times New Roman"/>
        </w:rPr>
        <w:t>Mbps</w:t>
      </w:r>
      <w:r>
        <w:rPr>
          <w:spacing w:val="2"/>
        </w:rPr>
        <w:t>。音频</w:t>
      </w:r>
      <w:r>
        <w:rPr>
          <w:spacing w:val="-71"/>
        </w:rPr>
        <w:t xml:space="preserve"> </w:t>
      </w:r>
      <w:r>
        <w:rPr>
          <w:rFonts w:ascii="Times New Roman" w:hAnsi="Times New Roman" w:eastAsia="Times New Roman" w:cs="Times New Roman"/>
        </w:rPr>
        <w:t>AAC</w:t>
      </w:r>
      <w:r>
        <w:rPr>
          <w:rFonts w:ascii="Times New Roman" w:hAnsi="Times New Roman" w:eastAsia="Times New Roman" w:cs="Times New Roman"/>
          <w:spacing w:val="2"/>
        </w:rPr>
        <w:t xml:space="preserve"> </w:t>
      </w:r>
      <w:r>
        <w:rPr>
          <w:spacing w:val="2"/>
        </w:rPr>
        <w:t>编码、</w:t>
      </w:r>
      <w:r>
        <w:t xml:space="preserve"> </w:t>
      </w:r>
      <w:r>
        <w:rPr>
          <w:spacing w:val="1"/>
        </w:rPr>
        <w:t>码率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128</w:t>
      </w:r>
      <w:r>
        <w:rPr>
          <w:rFonts w:ascii="Times New Roman" w:hAnsi="Times New Roman" w:eastAsia="Times New Roman" w:cs="Times New Roman"/>
        </w:rPr>
        <w:t>Kbps</w:t>
      </w:r>
      <w:r>
        <w:rPr>
          <w:spacing w:val="1"/>
        </w:rPr>
        <w:t>。</w:t>
      </w:r>
    </w:p>
    <w:p w14:paraId="260A796E">
      <w:pPr>
        <w:spacing w:line="226" w:lineRule="auto"/>
        <w:ind w:left="65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二、智能化美育应用案例</w:t>
      </w:r>
    </w:p>
    <w:p w14:paraId="57D15106">
      <w:pPr>
        <w:pStyle w:val="2"/>
        <w:spacing w:before="299" w:line="357" w:lineRule="auto"/>
        <w:ind w:left="10" w:right="97" w:firstLine="646"/>
        <w:jc w:val="both"/>
      </w:pPr>
      <w:r>
        <w:rPr>
          <w:spacing w:val="13"/>
        </w:rPr>
        <w:t>聚焦人工智能、虚拟仿真、大数据等数字技术在美育教育教</w:t>
      </w:r>
      <w:r>
        <w:rPr>
          <w:spacing w:val="9"/>
        </w:rPr>
        <w:t xml:space="preserve"> </w:t>
      </w:r>
      <w:r>
        <w:rPr>
          <w:spacing w:val="13"/>
        </w:rPr>
        <w:t>学全要素全过程的应用，总结凝练形成成效显著、可复制推广的</w:t>
      </w:r>
      <w:r>
        <w:rPr>
          <w:spacing w:val="10"/>
        </w:rPr>
        <w:t xml:space="preserve"> </w:t>
      </w:r>
      <w:r>
        <w:rPr>
          <w:spacing w:val="4"/>
        </w:rPr>
        <w:t>典型案例。</w:t>
      </w:r>
    </w:p>
    <w:p w14:paraId="049A71EB">
      <w:pPr>
        <w:spacing w:line="231" w:lineRule="auto"/>
        <w:ind w:left="67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（一）案例征集方向</w:t>
      </w:r>
    </w:p>
    <w:p w14:paraId="4A8DF2A2">
      <w:pPr>
        <w:pStyle w:val="2"/>
        <w:spacing w:before="213" w:line="312" w:lineRule="auto"/>
        <w:ind w:left="15" w:firstLine="657"/>
      </w:pPr>
      <w:r>
        <w:rPr>
          <w:rFonts w:ascii="Times New Roman" w:hAnsi="Times New Roman" w:eastAsia="Times New Roman" w:cs="Times New Roman"/>
          <w:spacing w:val="-4"/>
        </w:rPr>
        <w:t>1.</w:t>
      </w:r>
      <w:r>
        <w:rPr>
          <w:spacing w:val="-4"/>
        </w:rPr>
        <w:t>数字技术与美育教学内容的融合。基于人工智能、虚拟仿真、</w:t>
      </w:r>
      <w:r>
        <w:rPr>
          <w:spacing w:val="3"/>
        </w:rPr>
        <w:t xml:space="preserve"> </w:t>
      </w:r>
      <w:r>
        <w:rPr>
          <w:spacing w:val="13"/>
        </w:rPr>
        <w:t>数字创作工具等技术和在线资源平台，突破时间空间限制，丰富</w:t>
      </w:r>
      <w:r>
        <w:rPr>
          <w:spacing w:val="5"/>
        </w:rPr>
        <w:t xml:space="preserve"> </w:t>
      </w:r>
      <w:r>
        <w:rPr>
          <w:spacing w:val="9"/>
        </w:rPr>
        <w:t>美育教学内容，提升学生的艺术感知能力、</w:t>
      </w:r>
      <w:r>
        <w:rPr>
          <w:spacing w:val="8"/>
        </w:rPr>
        <w:t>审美和人文素养。</w:t>
      </w:r>
    </w:p>
    <w:p w14:paraId="52BDD167">
      <w:pPr>
        <w:pStyle w:val="2"/>
        <w:spacing w:before="228" w:line="290" w:lineRule="auto"/>
        <w:ind w:left="16" w:right="97" w:firstLine="625"/>
      </w:pPr>
      <w:r>
        <w:rPr>
          <w:rFonts w:ascii="Times New Roman" w:hAnsi="Times New Roman" w:eastAsia="Times New Roman" w:cs="Times New Roman"/>
          <w:spacing w:val="4"/>
        </w:rPr>
        <w:t>2.</w:t>
      </w:r>
      <w:r>
        <w:rPr>
          <w:spacing w:val="4"/>
        </w:rPr>
        <w:t>数字技术与美育教学场景的融合。基于虚实结合、线上线下</w:t>
      </w:r>
      <w:r>
        <w:rPr>
          <w:spacing w:val="18"/>
        </w:rPr>
        <w:t xml:space="preserve"> </w:t>
      </w:r>
      <w:r>
        <w:rPr>
          <w:spacing w:val="13"/>
        </w:rPr>
        <w:t>结合等方式，构建虚拟艺术展厅、数字人等，实现跨时空艺术对</w:t>
      </w:r>
    </w:p>
    <w:p w14:paraId="36AE682C">
      <w:pPr>
        <w:spacing w:line="290" w:lineRule="auto"/>
        <w:sectPr>
          <w:footerReference r:id="rId7" w:type="default"/>
          <w:pgSz w:w="11906" w:h="16839"/>
          <w:pgMar w:top="1431" w:right="1320" w:bottom="1106" w:left="1421" w:header="0" w:footer="836" w:gutter="0"/>
          <w:cols w:space="720" w:num="1"/>
        </w:sectPr>
      </w:pPr>
    </w:p>
    <w:p w14:paraId="108902B2">
      <w:pPr>
        <w:spacing w:line="373" w:lineRule="auto"/>
        <w:rPr>
          <w:rFonts w:ascii="Arial"/>
          <w:sz w:val="21"/>
        </w:rPr>
      </w:pPr>
    </w:p>
    <w:p w14:paraId="2923E1D8">
      <w:pPr>
        <w:pStyle w:val="2"/>
        <w:spacing w:before="101" w:line="358" w:lineRule="auto"/>
        <w:ind w:left="12" w:right="96" w:hanging="9"/>
      </w:pPr>
      <w:r>
        <w:rPr>
          <w:spacing w:val="13"/>
        </w:rPr>
        <w:t>话，开展云端跨区域教学、教研、协作创作等，拓展美育实践场</w:t>
      </w:r>
      <w:r>
        <w:rPr>
          <w:spacing w:val="14"/>
        </w:rPr>
        <w:t xml:space="preserve"> </w:t>
      </w:r>
      <w:r>
        <w:rPr>
          <w:spacing w:val="-7"/>
        </w:rPr>
        <w:t>景。</w:t>
      </w:r>
    </w:p>
    <w:p w14:paraId="1AF9DAC6">
      <w:pPr>
        <w:pStyle w:val="2"/>
        <w:spacing w:before="3" w:line="311" w:lineRule="auto"/>
        <w:ind w:left="6" w:right="96" w:firstLine="638"/>
      </w:pPr>
      <w:r>
        <w:rPr>
          <w:rFonts w:ascii="Times New Roman" w:hAnsi="Times New Roman" w:eastAsia="Times New Roman" w:cs="Times New Roman"/>
          <w:spacing w:val="4"/>
        </w:rPr>
        <w:t>3.</w:t>
      </w:r>
      <w:r>
        <w:rPr>
          <w:spacing w:val="4"/>
        </w:rPr>
        <w:t>学生自主学习过程的智能指导。基于人工智能、大数据等技</w:t>
      </w:r>
      <w:r>
        <w:rPr>
          <w:spacing w:val="12"/>
        </w:rPr>
        <w:t xml:space="preserve"> </w:t>
      </w:r>
      <w:r>
        <w:rPr>
          <w:spacing w:val="13"/>
        </w:rPr>
        <w:t>术，为学生提供实时互动的伴随式学习支持与精准化学习反馈，</w:t>
      </w:r>
      <w:r>
        <w:rPr>
          <w:spacing w:val="11"/>
        </w:rPr>
        <w:t xml:space="preserve"> </w:t>
      </w:r>
      <w:r>
        <w:rPr>
          <w:spacing w:val="7"/>
        </w:rPr>
        <w:t>开展个性化教与学。</w:t>
      </w:r>
    </w:p>
    <w:p w14:paraId="72A4DE76">
      <w:pPr>
        <w:pStyle w:val="2"/>
        <w:spacing w:before="226" w:line="291" w:lineRule="auto"/>
        <w:ind w:left="18" w:firstLine="618"/>
      </w:pPr>
      <w:r>
        <w:rPr>
          <w:rFonts w:ascii="Times New Roman" w:hAnsi="Times New Roman" w:eastAsia="Times New Roman" w:cs="Times New Roman"/>
          <w:spacing w:val="5"/>
        </w:rPr>
        <w:t>4.</w:t>
      </w:r>
      <w:r>
        <w:rPr>
          <w:spacing w:val="5"/>
        </w:rPr>
        <w:t>数字化美育资源的建设应用。基于人工智</w:t>
      </w:r>
      <w:r>
        <w:rPr>
          <w:spacing w:val="4"/>
        </w:rPr>
        <w:t>能、数字创作工具</w:t>
      </w:r>
      <w:r>
        <w:t xml:space="preserve"> </w:t>
      </w:r>
      <w:r>
        <w:rPr>
          <w:spacing w:val="-5"/>
        </w:rPr>
        <w:t>等技术，构建美育知识图谱，创新数字化美</w:t>
      </w:r>
      <w:r>
        <w:rPr>
          <w:spacing w:val="-6"/>
        </w:rPr>
        <w:t>育资源建设和应用方式。</w:t>
      </w:r>
    </w:p>
    <w:p w14:paraId="0104EF26">
      <w:pPr>
        <w:spacing w:before="224" w:line="231" w:lineRule="auto"/>
        <w:ind w:left="67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（二）案例内容（包括但不限于以下形式）</w:t>
      </w:r>
    </w:p>
    <w:p w14:paraId="56BE4B18">
      <w:pPr>
        <w:pStyle w:val="2"/>
        <w:spacing w:before="215" w:line="288" w:lineRule="auto"/>
        <w:ind w:left="13" w:right="96" w:firstLine="655"/>
      </w:pPr>
      <w:r>
        <w:rPr>
          <w:rFonts w:ascii="Times New Roman" w:hAnsi="Times New Roman" w:eastAsia="Times New Roman" w:cs="Times New Roman"/>
          <w:spacing w:val="2"/>
        </w:rPr>
        <w:t>1.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2"/>
        </w:rPr>
        <w:t>一份凝练实践经验的文字材料。注重内容的可读性，字数控</w:t>
      </w:r>
      <w:r>
        <w:t xml:space="preserve"> </w:t>
      </w:r>
      <w:r>
        <w:rPr>
          <w:spacing w:val="-1"/>
        </w:rPr>
        <w:t>制在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5000</w:t>
      </w:r>
      <w:r>
        <w:rPr>
          <w:rFonts w:ascii="Times New Roman" w:hAnsi="Times New Roman" w:eastAsia="Times New Roman" w:cs="Times New Roman"/>
          <w:spacing w:val="35"/>
          <w:w w:val="101"/>
        </w:rPr>
        <w:t xml:space="preserve"> </w:t>
      </w:r>
      <w:r>
        <w:rPr>
          <w:spacing w:val="-1"/>
        </w:rPr>
        <w:t>字以内。</w:t>
      </w:r>
    </w:p>
    <w:p w14:paraId="12520918">
      <w:pPr>
        <w:pStyle w:val="2"/>
        <w:spacing w:before="233" w:line="329" w:lineRule="auto"/>
        <w:ind w:left="4" w:right="46" w:firstLine="634"/>
      </w:pPr>
      <w:r>
        <w:rPr>
          <w:rFonts w:ascii="Times New Roman" w:hAnsi="Times New Roman" w:eastAsia="Times New Roman" w:cs="Times New Roman"/>
          <w:spacing w:val="5"/>
        </w:rPr>
        <w:t>2.</w:t>
      </w:r>
      <w:r>
        <w:rPr>
          <w:rFonts w:ascii="Times New Roman" w:hAnsi="Times New Roman" w:eastAsia="Times New Roman" w:cs="Times New Roman"/>
          <w:spacing w:val="-37"/>
        </w:rPr>
        <w:t xml:space="preserve"> </w:t>
      </w:r>
      <w:r>
        <w:rPr>
          <w:spacing w:val="5"/>
        </w:rPr>
        <w:t>一个展现智能化推进过程的视频介绍。注重内容的叙述性，</w:t>
      </w:r>
      <w:r>
        <w:t xml:space="preserve"> </w:t>
      </w:r>
      <w:r>
        <w:rPr>
          <w:spacing w:val="5"/>
        </w:rPr>
        <w:t>时长控制在</w:t>
      </w:r>
      <w:r>
        <w:rPr>
          <w:spacing w:val="-30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 xml:space="preserve">10 </w:t>
      </w:r>
      <w:r>
        <w:rPr>
          <w:spacing w:val="5"/>
        </w:rPr>
        <w:t>分钟以内。包含片头，片头时长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 xml:space="preserve">5 </w:t>
      </w:r>
      <w:r>
        <w:rPr>
          <w:spacing w:val="5"/>
        </w:rPr>
        <w:t>秒，文字信息包</w:t>
      </w:r>
      <w:r>
        <w:t xml:space="preserve"> </w:t>
      </w:r>
      <w:r>
        <w:rPr>
          <w:spacing w:val="15"/>
        </w:rPr>
        <w:t>括：主题、单位名称等。视频画面的比例为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15"/>
        </w:rPr>
        <w:t>16</w:t>
      </w:r>
      <w:r>
        <w:rPr>
          <w:rFonts w:ascii="Times New Roman" w:hAnsi="Times New Roman" w:eastAsia="Times New Roman" w:cs="Times New Roman"/>
          <w:spacing w:val="59"/>
        </w:rPr>
        <w:t xml:space="preserve"> </w:t>
      </w:r>
      <w:r>
        <w:rPr>
          <w:rFonts w:ascii="宋体" w:hAnsi="宋体" w:eastAsia="宋体" w:cs="宋体"/>
          <w:spacing w:val="14"/>
        </w:rPr>
        <w:t>:</w:t>
      </w:r>
      <w:r>
        <w:rPr>
          <w:rFonts w:ascii="Times New Roman" w:hAnsi="Times New Roman" w:eastAsia="Times New Roman" w:cs="Times New Roman"/>
          <w:spacing w:val="14"/>
        </w:rPr>
        <w:t>9</w:t>
      </w:r>
      <w:r>
        <w:rPr>
          <w:spacing w:val="14"/>
        </w:rPr>
        <w:t>，大小不超过</w:t>
      </w:r>
      <w:r>
        <w:t xml:space="preserve"> </w:t>
      </w:r>
      <w:r>
        <w:rPr>
          <w:rFonts w:ascii="Times New Roman" w:hAnsi="Times New Roman" w:eastAsia="Times New Roman" w:cs="Times New Roman"/>
        </w:rPr>
        <w:t>3G</w:t>
      </w:r>
      <w:r>
        <w:t>，编码格式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</w:rPr>
        <w:t>H.264/25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t>帧，分辨率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</w:rPr>
        <w:t>1920*1080P</w:t>
      </w:r>
      <w:r>
        <w:t>，码率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8Mbps</w:t>
      </w:r>
      <w:r>
        <w:rPr>
          <w:rFonts w:ascii="Times New Roman" w:hAnsi="Times New Roman" w:eastAsia="Times New Roman" w:cs="Times New Roman"/>
          <w:spacing w:val="-42"/>
        </w:rPr>
        <w:t xml:space="preserve"> </w:t>
      </w:r>
      <w:r>
        <w:rPr>
          <w:spacing w:val="-1"/>
        </w:rPr>
        <w:t>。音</w:t>
      </w:r>
      <w:r>
        <w:t xml:space="preserve"> </w:t>
      </w:r>
      <w:r>
        <w:rPr>
          <w:spacing w:val="5"/>
        </w:rPr>
        <w:t>频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</w:rPr>
        <w:t>AAC</w:t>
      </w:r>
      <w:r>
        <w:rPr>
          <w:rFonts w:ascii="Times New Roman" w:hAnsi="Times New Roman" w:eastAsia="Times New Roman" w:cs="Times New Roman"/>
          <w:spacing w:val="5"/>
        </w:rPr>
        <w:t xml:space="preserve"> </w:t>
      </w:r>
      <w:r>
        <w:rPr>
          <w:spacing w:val="5"/>
        </w:rPr>
        <w:t>编码、码率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128</w:t>
      </w:r>
      <w:r>
        <w:rPr>
          <w:rFonts w:ascii="Times New Roman" w:hAnsi="Times New Roman" w:eastAsia="Times New Roman" w:cs="Times New Roman"/>
        </w:rPr>
        <w:t>Kbps</w:t>
      </w:r>
      <w:r>
        <w:rPr>
          <w:spacing w:val="5"/>
        </w:rPr>
        <w:t>。</w:t>
      </w:r>
    </w:p>
    <w:p w14:paraId="0B1D8C75">
      <w:pPr>
        <w:pStyle w:val="2"/>
        <w:spacing w:before="235" w:line="290" w:lineRule="auto"/>
        <w:ind w:right="95" w:firstLine="645"/>
      </w:pPr>
      <w:r>
        <w:rPr>
          <w:rFonts w:ascii="Times New Roman" w:hAnsi="Times New Roman" w:eastAsia="Times New Roman" w:cs="Times New Roman"/>
          <w:spacing w:val="5"/>
        </w:rPr>
        <w:t>3.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5"/>
        </w:rPr>
        <w:t>一系列支撑案例成果的材料。内容真实有效，总数不超过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5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8"/>
        </w:rPr>
        <w:t>件，可以是图文、视频等。</w:t>
      </w:r>
    </w:p>
    <w:p w14:paraId="6E363502">
      <w:pPr>
        <w:spacing w:before="226" w:line="231" w:lineRule="auto"/>
        <w:ind w:left="67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（三）撰写要求</w:t>
      </w:r>
    </w:p>
    <w:p w14:paraId="5600FBBC">
      <w:pPr>
        <w:pStyle w:val="2"/>
        <w:spacing w:before="212" w:line="357" w:lineRule="auto"/>
        <w:ind w:left="6" w:right="96" w:firstLine="645"/>
        <w:jc w:val="both"/>
      </w:pPr>
      <w:r>
        <w:rPr>
          <w:spacing w:val="13"/>
        </w:rPr>
        <w:t>案例应结合征集方向，描述自身在面对教育改革与发展的一</w:t>
      </w:r>
      <w:r>
        <w:rPr>
          <w:spacing w:val="11"/>
        </w:rPr>
        <w:t xml:space="preserve"> </w:t>
      </w:r>
      <w:r>
        <w:rPr>
          <w:spacing w:val="13"/>
        </w:rPr>
        <w:t>个或多个问题时，采用的数字技术方案和工作机制，取得的阶段</w:t>
      </w:r>
      <w:r>
        <w:rPr>
          <w:spacing w:val="11"/>
        </w:rPr>
        <w:t xml:space="preserve"> </w:t>
      </w:r>
      <w:r>
        <w:rPr>
          <w:spacing w:val="13"/>
        </w:rPr>
        <w:t>性成果与创新之处，下一步发展的打算等。注重过程性、真实性</w:t>
      </w:r>
      <w:r>
        <w:rPr>
          <w:spacing w:val="11"/>
        </w:rPr>
        <w:t xml:space="preserve"> </w:t>
      </w:r>
      <w:r>
        <w:rPr>
          <w:spacing w:val="4"/>
        </w:rPr>
        <w:t>和时效性。</w:t>
      </w:r>
    </w:p>
    <w:p w14:paraId="0F375697">
      <w:pPr>
        <w:spacing w:line="357" w:lineRule="auto"/>
        <w:sectPr>
          <w:footerReference r:id="rId8" w:type="default"/>
          <w:pgSz w:w="11906" w:h="16839"/>
          <w:pgMar w:top="1431" w:right="1321" w:bottom="1110" w:left="1424" w:header="0" w:footer="836" w:gutter="0"/>
          <w:cols w:space="720" w:num="1"/>
        </w:sectPr>
      </w:pPr>
    </w:p>
    <w:p w14:paraId="0A481D11">
      <w:pPr>
        <w:spacing w:line="374" w:lineRule="auto"/>
        <w:rPr>
          <w:rFonts w:ascii="Arial"/>
          <w:sz w:val="21"/>
        </w:rPr>
      </w:pPr>
    </w:p>
    <w:p w14:paraId="6DC33DDF">
      <w:bookmarkStart w:id="0" w:name="_GoBack"/>
      <w:bookmarkEnd w:id="0"/>
    </w:p>
    <w:sectPr>
      <w:footerReference r:id="rId9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11C36F">
    <w:pPr>
      <w:pStyle w:val="2"/>
      <w:spacing w:line="171" w:lineRule="auto"/>
      <w:ind w:left="8385"/>
      <w:rPr>
        <w:sz w:val="28"/>
        <w:szCs w:val="28"/>
      </w:rPr>
    </w:pPr>
    <w:r>
      <w:rPr>
        <w:spacing w:val="-8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-8"/>
        <w:sz w:val="28"/>
        <w:szCs w:val="28"/>
      </w:rPr>
      <w:t>5</w:t>
    </w:r>
    <w:r>
      <w:rPr>
        <w:spacing w:val="-8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E07348">
    <w:pPr>
      <w:pStyle w:val="2"/>
      <w:spacing w:line="174" w:lineRule="auto"/>
      <w:ind w:left="21"/>
      <w:rPr>
        <w:sz w:val="28"/>
        <w:szCs w:val="28"/>
      </w:rPr>
    </w:pPr>
    <w:r>
      <w:rPr>
        <w:spacing w:val="-8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-8"/>
        <w:sz w:val="28"/>
        <w:szCs w:val="28"/>
      </w:rPr>
      <w:t>6</w:t>
    </w:r>
    <w:r>
      <w:rPr>
        <w:spacing w:val="-8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C7A2C1">
    <w:pPr>
      <w:pStyle w:val="2"/>
      <w:spacing w:line="171" w:lineRule="auto"/>
      <w:ind w:left="8392"/>
      <w:rPr>
        <w:sz w:val="28"/>
        <w:szCs w:val="28"/>
      </w:rPr>
    </w:pPr>
    <w:r>
      <w:rPr>
        <w:spacing w:val="-8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-8"/>
        <w:sz w:val="28"/>
        <w:szCs w:val="28"/>
      </w:rPr>
      <w:t>7</w:t>
    </w:r>
    <w:r>
      <w:rPr>
        <w:spacing w:val="-8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23CD84">
    <w:pPr>
      <w:pStyle w:val="2"/>
      <w:spacing w:line="174" w:lineRule="auto"/>
      <w:ind w:left="15"/>
      <w:rPr>
        <w:sz w:val="28"/>
        <w:szCs w:val="28"/>
      </w:rPr>
    </w:pPr>
    <w:r>
      <w:rPr>
        <w:spacing w:val="-8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-8"/>
        <w:sz w:val="28"/>
        <w:szCs w:val="28"/>
      </w:rPr>
      <w:t>8</w:t>
    </w:r>
    <w:r>
      <w:rPr>
        <w:spacing w:val="-8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60B106">
    <w:pPr>
      <w:pStyle w:val="2"/>
      <w:spacing w:line="174" w:lineRule="auto"/>
      <w:ind w:left="9"/>
      <w:rPr>
        <w:sz w:val="28"/>
        <w:szCs w:val="28"/>
      </w:rPr>
    </w:pPr>
    <w:r>
      <w:rPr>
        <w:spacing w:val="-6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-6"/>
        <w:sz w:val="28"/>
        <w:szCs w:val="28"/>
      </w:rPr>
      <w:t>12</w:t>
    </w:r>
    <w:r>
      <w:rPr>
        <w:spacing w:val="-6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649D1"/>
    <w:rsid w:val="6B76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2025-09-10T02:44:00Z</dcterms:created>
  <dc:creator>熙希 。</dc:creator>
  <cp:lastModifiedBy>熙希 。</cp:lastModifiedBy>
  <dcterms:modified xsi:type="dcterms:W3CDTF">2025-09-10T02:47:09Z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60173ECCE4C047AFA93B3D16D8086791_11</vt:lpwstr>
  </property>
  <property fmtid="{D5CDD505-2E9C-101B-9397-08002B2CF9AE}" pid="4" name="KSOTemplateDocerSaveRecord">
    <vt:lpwstr>eyJoZGlkIjoiNDc3YTdjNDEyOTUwN2NmZTE3YWFmZDMwZTE0YWE5NTciLCJ1c2VySWQiOiIyNDQ3MjA4ODEifQ==</vt:lpwstr>
  </property>
</Properties>
</file>