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8B4FF">
      <w:pPr>
        <w:spacing w:before="100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2FB70EE8">
      <w:pPr>
        <w:spacing w:line="250" w:lineRule="auto"/>
        <w:rPr>
          <w:rFonts w:ascii="Arial"/>
          <w:sz w:val="21"/>
        </w:rPr>
      </w:pPr>
    </w:p>
    <w:p w14:paraId="0FA4C4B3">
      <w:pPr>
        <w:spacing w:line="251" w:lineRule="auto"/>
        <w:rPr>
          <w:rFonts w:ascii="Arial"/>
          <w:sz w:val="21"/>
        </w:rPr>
      </w:pPr>
    </w:p>
    <w:p w14:paraId="346E815A">
      <w:pPr>
        <w:spacing w:before="185" w:line="215" w:lineRule="auto"/>
        <w:ind w:left="233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艺术技能资源制作说明</w:t>
      </w:r>
    </w:p>
    <w:p w14:paraId="5D8AF390">
      <w:pPr>
        <w:spacing w:line="265" w:lineRule="auto"/>
        <w:rPr>
          <w:rFonts w:ascii="Arial"/>
          <w:sz w:val="21"/>
        </w:rPr>
      </w:pPr>
    </w:p>
    <w:p w14:paraId="19A5907E">
      <w:pPr>
        <w:spacing w:line="265" w:lineRule="auto"/>
        <w:rPr>
          <w:rFonts w:ascii="Arial"/>
          <w:sz w:val="21"/>
        </w:rPr>
      </w:pPr>
    </w:p>
    <w:p w14:paraId="42070436">
      <w:pPr>
        <w:spacing w:before="101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一、具体要求</w:t>
      </w:r>
    </w:p>
    <w:p w14:paraId="1915B917">
      <w:pPr>
        <w:pStyle w:val="2"/>
        <w:spacing w:before="299" w:line="357" w:lineRule="auto"/>
        <w:ind w:firstLine="658"/>
      </w:pPr>
      <w:r>
        <w:rPr>
          <w:color w:val="060607"/>
          <w:spacing w:val="32"/>
        </w:rPr>
        <w:t>建设资源归至国家中小学智慧教育平台美育板块</w:t>
      </w:r>
      <w:r>
        <w:rPr>
          <w:rFonts w:ascii="Times New Roman" w:hAnsi="Times New Roman" w:eastAsia="Times New Roman" w:cs="Times New Roman"/>
          <w:color w:val="060607"/>
          <w:spacing w:val="32"/>
        </w:rPr>
        <w:t>“</w:t>
      </w:r>
      <w:r>
        <w:rPr>
          <w:color w:val="060607"/>
          <w:spacing w:val="32"/>
        </w:rPr>
        <w:t>艺术技</w:t>
      </w:r>
      <w:r>
        <w:rPr>
          <w:color w:val="060607"/>
          <w:spacing w:val="16"/>
        </w:rPr>
        <w:t xml:space="preserve"> </w:t>
      </w:r>
      <w:r>
        <w:rPr>
          <w:color w:val="060607"/>
          <w:spacing w:val="8"/>
        </w:rPr>
        <w:t>能</w:t>
      </w:r>
      <w:r>
        <w:rPr>
          <w:rFonts w:ascii="Times New Roman" w:hAnsi="Times New Roman" w:eastAsia="Times New Roman" w:cs="Times New Roman"/>
          <w:color w:val="060607"/>
          <w:spacing w:val="8"/>
        </w:rPr>
        <w:t>”</w:t>
      </w:r>
      <w:r>
        <w:rPr>
          <w:color w:val="060607"/>
          <w:spacing w:val="8"/>
        </w:rPr>
        <w:t>专栏。</w:t>
      </w:r>
      <w:r>
        <w:rPr>
          <w:spacing w:val="8"/>
        </w:rPr>
        <w:t>聚焦音乐、美术、舞蹈、戏曲与戏剧、设计、媒体艺术</w:t>
      </w:r>
      <w:r>
        <w:rPr>
          <w:spacing w:val="12"/>
        </w:rPr>
        <w:t xml:space="preserve"> 等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6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2"/>
        </w:rPr>
        <w:t>大艺术门类及其所含艺术类别，征集艺</w:t>
      </w:r>
      <w:r>
        <w:rPr>
          <w:spacing w:val="11"/>
        </w:rPr>
        <w:t>术技能课程资源。满</w:t>
      </w:r>
      <w:r>
        <w:t xml:space="preserve"> </w:t>
      </w:r>
      <w:r>
        <w:rPr>
          <w:spacing w:val="6"/>
        </w:rPr>
        <w:t>足中小学学生兴趣特长发展需要，支持中小学教师优化</w:t>
      </w:r>
      <w:r>
        <w:rPr>
          <w:spacing w:val="5"/>
        </w:rPr>
        <w:t>教学设计、</w:t>
      </w:r>
      <w:r>
        <w:t xml:space="preserve"> </w:t>
      </w:r>
      <w:r>
        <w:rPr>
          <w:spacing w:val="11"/>
        </w:rPr>
        <w:t>丰富教学内容、开展线上线下混合教学。</w:t>
      </w:r>
      <w:r>
        <w:rPr>
          <w:spacing w:val="-56"/>
        </w:rPr>
        <w:t xml:space="preserve"> </w:t>
      </w:r>
      <w:r>
        <w:rPr>
          <w:spacing w:val="11"/>
        </w:rPr>
        <w:t>内容以视频形式呈现。</w:t>
      </w:r>
      <w:r>
        <w:t xml:space="preserve"> </w:t>
      </w:r>
      <w:r>
        <w:rPr>
          <w:spacing w:val="9"/>
        </w:rPr>
        <w:t>每门课程资源作者不超过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8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9"/>
        </w:rPr>
        <w:t>人。</w:t>
      </w:r>
      <w:r>
        <w:rPr>
          <w:spacing w:val="-88"/>
        </w:rPr>
        <w:t xml:space="preserve"> </w:t>
      </w:r>
      <w:r>
        <w:rPr>
          <w:spacing w:val="9"/>
        </w:rPr>
        <w:t>艺术技能资源应具有结构化、体</w:t>
      </w:r>
      <w:r>
        <w:t xml:space="preserve"> </w:t>
      </w:r>
      <w:r>
        <w:rPr>
          <w:spacing w:val="6"/>
        </w:rPr>
        <w:t>系化和完整性，由若干个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10—20 </w:t>
      </w:r>
      <w:r>
        <w:rPr>
          <w:spacing w:val="6"/>
        </w:rPr>
        <w:t>分钟讲解视频组成。每门课程资</w:t>
      </w:r>
      <w:r>
        <w:t xml:space="preserve"> </w:t>
      </w:r>
      <w:r>
        <w:rPr>
          <w:spacing w:val="5"/>
        </w:rPr>
        <w:t>源的视频数量不少于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 </w:t>
      </w:r>
      <w:r>
        <w:rPr>
          <w:spacing w:val="5"/>
        </w:rPr>
        <w:t>个、不超过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10 </w:t>
      </w:r>
      <w:r>
        <w:rPr>
          <w:spacing w:val="5"/>
        </w:rPr>
        <w:t>个。</w:t>
      </w:r>
    </w:p>
    <w:p w14:paraId="4960942E">
      <w:pPr>
        <w:pStyle w:val="2"/>
        <w:spacing w:before="1" w:line="357" w:lineRule="auto"/>
        <w:ind w:left="3" w:right="97" w:firstLine="640"/>
        <w:jc w:val="both"/>
      </w:pPr>
      <w:r>
        <w:rPr>
          <w:spacing w:val="8"/>
        </w:rPr>
        <w:t>讲解视频需采用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教师讲解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多媒体大屏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的形</w:t>
      </w:r>
      <w:r>
        <w:rPr>
          <w:spacing w:val="7"/>
        </w:rPr>
        <w:t>式，适当呈现授</w:t>
      </w:r>
      <w:r>
        <w:t xml:space="preserve"> </w:t>
      </w:r>
      <w:r>
        <w:rPr>
          <w:spacing w:val="13"/>
        </w:rPr>
        <w:t>课教师画面，增强教学的交互性和画面的可视性。单个讲解视频</w:t>
      </w:r>
      <w:r>
        <w:rPr>
          <w:spacing w:val="14"/>
        </w:rPr>
        <w:t xml:space="preserve"> </w:t>
      </w:r>
      <w:r>
        <w:rPr>
          <w:spacing w:val="6"/>
        </w:rPr>
        <w:t>时长一般为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spacing w:val="6"/>
        </w:rPr>
        <w:t>—</w:t>
      </w:r>
      <w:r>
        <w:rPr>
          <w:rFonts w:ascii="Times New Roman" w:hAnsi="Times New Roman" w:eastAsia="Times New Roman" w:cs="Times New Roman"/>
          <w:spacing w:val="6"/>
        </w:rPr>
        <w:t xml:space="preserve">20 </w:t>
      </w:r>
      <w:r>
        <w:rPr>
          <w:spacing w:val="6"/>
        </w:rPr>
        <w:t>分钟。讲解视频中所用课件及其嵌入的</w:t>
      </w:r>
      <w:r>
        <w:rPr>
          <w:spacing w:val="5"/>
        </w:rPr>
        <w:t>媒体素</w:t>
      </w:r>
      <w:r>
        <w:t xml:space="preserve"> </w:t>
      </w:r>
      <w:r>
        <w:rPr>
          <w:spacing w:val="13"/>
        </w:rPr>
        <w:t>材应确保内容清晰无误，界面设计简明、布局合理、重点突出，</w:t>
      </w:r>
      <w:r>
        <w:rPr>
          <w:spacing w:val="14"/>
        </w:rPr>
        <w:t xml:space="preserve"> </w:t>
      </w:r>
      <w:r>
        <w:rPr>
          <w:spacing w:val="8"/>
        </w:rPr>
        <w:t>风格统一。模版可在活动平台下载。</w:t>
      </w:r>
    </w:p>
    <w:p w14:paraId="57CBBDC6">
      <w:pPr>
        <w:pStyle w:val="2"/>
        <w:spacing w:before="3" w:line="357" w:lineRule="auto"/>
        <w:ind w:left="20" w:right="97" w:firstLine="624"/>
      </w:pPr>
      <w:r>
        <w:rPr>
          <w:spacing w:val="9"/>
        </w:rPr>
        <w:t>讲解视频应包含片头，</w:t>
      </w:r>
      <w:r>
        <w:rPr>
          <w:spacing w:val="-79"/>
        </w:rPr>
        <w:t xml:space="preserve"> </w:t>
      </w:r>
      <w:r>
        <w:rPr>
          <w:spacing w:val="9"/>
        </w:rPr>
        <w:t>时长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9"/>
        </w:rPr>
        <w:t>秒，文字信息包括：艺术门类</w:t>
      </w:r>
      <w:r>
        <w:t xml:space="preserve"> </w:t>
      </w:r>
      <w:r>
        <w:rPr>
          <w:spacing w:val="7"/>
        </w:rPr>
        <w:t>类别、课程名称、主讲教师等。</w:t>
      </w:r>
    </w:p>
    <w:p w14:paraId="515AC293">
      <w:pPr>
        <w:pStyle w:val="2"/>
        <w:spacing w:line="357" w:lineRule="auto"/>
        <w:ind w:left="13" w:right="97" w:firstLine="644"/>
      </w:pPr>
      <w:r>
        <w:rPr>
          <w:spacing w:val="13"/>
        </w:rPr>
        <w:t>录制环境安静无噪音，光照充足均匀，教师语言规范，声音</w:t>
      </w:r>
      <w:r>
        <w:rPr>
          <w:spacing w:val="5"/>
        </w:rPr>
        <w:t xml:space="preserve"> </w:t>
      </w:r>
      <w:r>
        <w:rPr>
          <w:spacing w:val="7"/>
        </w:rPr>
        <w:t>响亮。视频画面流畅、</w:t>
      </w:r>
      <w:r>
        <w:rPr>
          <w:spacing w:val="-74"/>
        </w:rPr>
        <w:t xml:space="preserve"> </w:t>
      </w:r>
      <w:r>
        <w:rPr>
          <w:spacing w:val="7"/>
        </w:rPr>
        <w:t>图像清晰，语音与字幕、</w:t>
      </w:r>
      <w:r>
        <w:rPr>
          <w:spacing w:val="-66"/>
        </w:rPr>
        <w:t xml:space="preserve"> </w:t>
      </w:r>
      <w:r>
        <w:rPr>
          <w:spacing w:val="7"/>
        </w:rPr>
        <w:t>口型同步，视频</w:t>
      </w:r>
    </w:p>
    <w:p w14:paraId="62098DC6">
      <w:pPr>
        <w:spacing w:line="357" w:lineRule="auto"/>
        <w:sectPr>
          <w:footerReference r:id="rId5" w:type="default"/>
          <w:pgSz w:w="11906" w:h="16839"/>
          <w:pgMar w:top="1431" w:right="1320" w:bottom="1110" w:left="1424" w:header="0" w:footer="836" w:gutter="0"/>
          <w:cols w:space="720" w:num="1"/>
        </w:sectPr>
      </w:pPr>
    </w:p>
    <w:p w14:paraId="2B47C62D">
      <w:pPr>
        <w:spacing w:line="375" w:lineRule="auto"/>
        <w:rPr>
          <w:rFonts w:ascii="Arial"/>
          <w:sz w:val="21"/>
        </w:rPr>
      </w:pPr>
    </w:p>
    <w:p w14:paraId="3B2CC464">
      <w:pPr>
        <w:pStyle w:val="2"/>
        <w:spacing w:before="101" w:line="346" w:lineRule="auto"/>
        <w:ind w:firstLine="47"/>
        <w:jc w:val="both"/>
      </w:pPr>
      <w:r>
        <w:rPr>
          <w:spacing w:val="12"/>
        </w:rPr>
        <w:t>中出现的字清晰，字幕无错别字。避免出现画面质量模糊、无版</w:t>
      </w:r>
      <w:r>
        <w:rPr>
          <w:spacing w:val="5"/>
        </w:rPr>
        <w:t xml:space="preserve"> </w:t>
      </w:r>
      <w:r>
        <w:rPr>
          <w:spacing w:val="6"/>
        </w:rPr>
        <w:t>权授权的影像画面。视频画面的比例为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16</w:t>
      </w:r>
      <w:r>
        <w:rPr>
          <w:spacing w:val="6"/>
        </w:rPr>
        <w:t>：</w:t>
      </w: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spacing w:val="6"/>
        </w:rPr>
        <w:t>，大小不超过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1G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6"/>
        </w:rPr>
        <w:t>，</w:t>
      </w:r>
      <w:r>
        <w:t xml:space="preserve"> </w:t>
      </w:r>
      <w:r>
        <w:rPr>
          <w:spacing w:val="8"/>
        </w:rPr>
        <w:t>编码格式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H.264/25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8"/>
        </w:rPr>
        <w:t xml:space="preserve">帧，分辨率 </w:t>
      </w:r>
      <w:r>
        <w:rPr>
          <w:rFonts w:ascii="Times New Roman" w:hAnsi="Times New Roman" w:eastAsia="Times New Roman" w:cs="Times New Roman"/>
          <w:spacing w:val="8"/>
        </w:rPr>
        <w:t>1920*1080</w:t>
      </w:r>
      <w:r>
        <w:rPr>
          <w:rFonts w:ascii="Times New Roman" w:hAnsi="Times New Roman" w:eastAsia="Times New Roman" w:cs="Times New Roman"/>
          <w:spacing w:val="7"/>
        </w:rPr>
        <w:t>P</w:t>
      </w:r>
      <w:r>
        <w:rPr>
          <w:spacing w:val="7"/>
        </w:rPr>
        <w:t>，码率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</w:t>
      </w:r>
      <w:r>
        <w:rPr>
          <w:rFonts w:ascii="Times New Roman" w:hAnsi="Times New Roman" w:eastAsia="Times New Roman" w:cs="Times New Roman"/>
        </w:rPr>
        <w:t>Mbps</w:t>
      </w:r>
      <w:r>
        <w:rPr>
          <w:spacing w:val="7"/>
        </w:rPr>
        <w:t>。</w:t>
      </w:r>
      <w:r>
        <w:rPr>
          <w:spacing w:val="-90"/>
        </w:rPr>
        <w:t xml:space="preserve"> </w:t>
      </w:r>
      <w:r>
        <w:rPr>
          <w:spacing w:val="7"/>
        </w:rPr>
        <w:t>音频</w:t>
      </w:r>
      <w:r>
        <w:t xml:space="preserve"> </w:t>
      </w:r>
      <w:r>
        <w:rPr>
          <w:rFonts w:ascii="Times New Roman" w:hAnsi="Times New Roman" w:eastAsia="Times New Roman" w:cs="Times New Roman"/>
        </w:rPr>
        <w:t>AAC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编码、码率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128</w:t>
      </w:r>
      <w:r>
        <w:rPr>
          <w:rFonts w:ascii="Times New Roman" w:hAnsi="Times New Roman" w:eastAsia="Times New Roman" w:cs="Times New Roman"/>
        </w:rPr>
        <w:t>Kbps</w:t>
      </w:r>
      <w:r>
        <w:rPr>
          <w:spacing w:val="6"/>
        </w:rPr>
        <w:t>。</w:t>
      </w:r>
    </w:p>
    <w:p w14:paraId="695221A4">
      <w:pPr>
        <w:spacing w:line="3623" w:lineRule="exact"/>
        <w:ind w:firstLine="16"/>
      </w:pPr>
      <w:r>
        <w:rPr>
          <w:position w:val="-72"/>
        </w:rPr>
        <w:drawing>
          <wp:inline distT="0" distB="0" distL="0" distR="0">
            <wp:extent cx="5219700" cy="2300605"/>
            <wp:effectExtent l="0" t="0" r="0" b="444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0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BB505">
      <w:pPr>
        <w:pStyle w:val="2"/>
        <w:spacing w:before="155" w:line="222" w:lineRule="auto"/>
        <w:ind w:left="3263"/>
      </w:pPr>
      <w:r>
        <w:rPr>
          <w:spacing w:val="-1"/>
        </w:rPr>
        <w:t>图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  </w:t>
      </w:r>
      <w:r>
        <w:rPr>
          <w:spacing w:val="-1"/>
        </w:rPr>
        <w:t>模板下载位置</w:t>
      </w:r>
    </w:p>
    <w:p w14:paraId="71B3C2F5">
      <w:pPr>
        <w:spacing w:before="250" w:line="226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二、模板参考</w:t>
      </w:r>
    </w:p>
    <w:p w14:paraId="1626652E">
      <w:pPr>
        <w:spacing w:before="244" w:line="227" w:lineRule="auto"/>
        <w:ind w:left="6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（一）封面页</w:t>
      </w:r>
    </w:p>
    <w:p w14:paraId="3A226DC9">
      <w:pPr>
        <w:spacing w:before="148" w:line="4639" w:lineRule="exact"/>
        <w:ind w:firstLine="57"/>
      </w:pPr>
      <w:r>
        <w:rPr>
          <w:position w:val="-92"/>
        </w:rPr>
        <w:drawing>
          <wp:inline distT="0" distB="0" distL="0" distR="0">
            <wp:extent cx="5219700" cy="2945765"/>
            <wp:effectExtent l="0" t="0" r="0" b="698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4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F8E04">
      <w:pPr>
        <w:pStyle w:val="2"/>
        <w:spacing w:before="156" w:line="220" w:lineRule="auto"/>
        <w:ind w:left="3104"/>
      </w:pPr>
      <w:r>
        <w:t>图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t>封面页制作示例</w:t>
      </w:r>
    </w:p>
    <w:p w14:paraId="2A6A3D0D">
      <w:pPr>
        <w:spacing w:line="220" w:lineRule="auto"/>
        <w:sectPr>
          <w:footerReference r:id="rId6" w:type="default"/>
          <w:pgSz w:w="11906" w:h="16839"/>
          <w:pgMar w:top="1431" w:right="1418" w:bottom="1110" w:left="1418" w:header="0" w:footer="836" w:gutter="0"/>
          <w:cols w:space="720" w:num="1"/>
        </w:sectPr>
      </w:pPr>
    </w:p>
    <w:p w14:paraId="08CC7C46">
      <w:pPr>
        <w:spacing w:line="327" w:lineRule="auto"/>
        <w:rPr>
          <w:rFonts w:ascii="Arial"/>
          <w:sz w:val="21"/>
        </w:rPr>
      </w:pPr>
    </w:p>
    <w:p w14:paraId="36071C44">
      <w:pPr>
        <w:pStyle w:val="2"/>
        <w:spacing w:before="101" w:line="371" w:lineRule="auto"/>
        <w:ind w:left="9" w:firstLine="642"/>
        <w:jc w:val="both"/>
      </w:pPr>
      <w:r>
        <w:rPr>
          <w:spacing w:val="1"/>
        </w:rPr>
        <w:t>在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</w:rPr>
        <w:t>PPT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首页应清晰呈现该资源的标题（精确到课时）、分类、</w:t>
      </w:r>
      <w:r>
        <w:t xml:space="preserve"> </w:t>
      </w:r>
      <w:r>
        <w:rPr>
          <w:spacing w:val="6"/>
        </w:rPr>
        <w:t>主讲人、学校等信息。其中，标题居中（微软雅黑字体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号，课</w:t>
      </w:r>
      <w:r>
        <w:t xml:space="preserve"> </w:t>
      </w:r>
      <w:r>
        <w:rPr>
          <w:spacing w:val="6"/>
        </w:rPr>
        <w:t>时使用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6"/>
        </w:rPr>
        <w:t>号，加粗</w:t>
      </w:r>
      <w:r>
        <w:rPr>
          <w:spacing w:val="21"/>
        </w:rPr>
        <w:t>），</w:t>
      </w:r>
      <w:r>
        <w:rPr>
          <w:spacing w:val="6"/>
        </w:rPr>
        <w:t>右上角标注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数字化美育资源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标识（微软</w:t>
      </w:r>
      <w:r>
        <w:t xml:space="preserve"> </w:t>
      </w:r>
      <w:r>
        <w:rPr>
          <w:spacing w:val="8"/>
        </w:rPr>
        <w:t>雅黑字体，</w:t>
      </w:r>
      <w:r>
        <w:rPr>
          <w:rFonts w:ascii="Times New Roman" w:hAnsi="Times New Roman" w:eastAsia="Times New Roman" w:cs="Times New Roman"/>
          <w:spacing w:val="8"/>
        </w:rPr>
        <w:t>24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8"/>
        </w:rPr>
        <w:t>号，加粗</w:t>
      </w:r>
      <w:r>
        <w:rPr>
          <w:spacing w:val="25"/>
        </w:rPr>
        <w:t>），</w:t>
      </w:r>
      <w:r>
        <w:rPr>
          <w:spacing w:val="8"/>
        </w:rPr>
        <w:t>左上角标注该艺术技能资源的具体模</w:t>
      </w:r>
      <w:r>
        <w:t xml:space="preserve"> </w:t>
      </w:r>
      <w:r>
        <w:rPr>
          <w:spacing w:val="7"/>
        </w:rPr>
        <w:t>块以及类别（微软雅黑字体，</w:t>
      </w:r>
      <w:r>
        <w:rPr>
          <w:rFonts w:ascii="Times New Roman" w:hAnsi="Times New Roman" w:eastAsia="Times New Roman" w:cs="Times New Roman"/>
          <w:spacing w:val="7"/>
        </w:rPr>
        <w:t>24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7"/>
        </w:rPr>
        <w:t>号，加粗），</w:t>
      </w:r>
      <w:r>
        <w:rPr>
          <w:spacing w:val="-90"/>
        </w:rPr>
        <w:t xml:space="preserve"> </w:t>
      </w:r>
      <w:r>
        <w:rPr>
          <w:spacing w:val="7"/>
        </w:rPr>
        <w:t>中下方为该资源的</w:t>
      </w:r>
      <w:r>
        <w:t xml:space="preserve"> </w:t>
      </w:r>
      <w:r>
        <w:rPr>
          <w:spacing w:val="6"/>
        </w:rPr>
        <w:t>主讲教师以及学校（楷体，</w:t>
      </w:r>
      <w:r>
        <w:rPr>
          <w:rFonts w:ascii="Times New Roman" w:hAnsi="Times New Roman" w:eastAsia="Times New Roman" w:cs="Times New Roman"/>
          <w:spacing w:val="6"/>
        </w:rPr>
        <w:t>28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6"/>
        </w:rPr>
        <w:t>号，加粗）。</w:t>
      </w:r>
    </w:p>
    <w:p w14:paraId="7F54708E">
      <w:pPr>
        <w:spacing w:before="1" w:line="223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二）目录页</w:t>
      </w:r>
    </w:p>
    <w:p w14:paraId="31FD1251">
      <w:pPr>
        <w:spacing w:line="272" w:lineRule="auto"/>
        <w:rPr>
          <w:rFonts w:ascii="Arial"/>
          <w:sz w:val="21"/>
        </w:rPr>
      </w:pPr>
    </w:p>
    <w:p w14:paraId="0D4395BA">
      <w:pPr>
        <w:spacing w:line="4617" w:lineRule="exact"/>
        <w:ind w:firstLine="52"/>
      </w:pPr>
      <w:r>
        <w:rPr>
          <w:position w:val="-92"/>
        </w:rPr>
        <w:drawing>
          <wp:inline distT="0" distB="0" distL="0" distR="0">
            <wp:extent cx="5219700" cy="2931795"/>
            <wp:effectExtent l="0" t="0" r="0" b="190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3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0CDE">
      <w:pPr>
        <w:pStyle w:val="2"/>
        <w:spacing w:before="155" w:line="220" w:lineRule="auto"/>
        <w:ind w:left="3102"/>
      </w:pPr>
      <w:r>
        <w:rPr>
          <w:spacing w:val="-5"/>
        </w:rPr>
        <w:t>图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3   </w:t>
      </w:r>
      <w:r>
        <w:rPr>
          <w:spacing w:val="-5"/>
        </w:rPr>
        <w:t>目录页制作示例</w:t>
      </w:r>
    </w:p>
    <w:p w14:paraId="303C0836">
      <w:pPr>
        <w:pStyle w:val="2"/>
        <w:spacing w:before="251" w:line="372" w:lineRule="auto"/>
        <w:ind w:right="13" w:firstLine="651"/>
        <w:jc w:val="both"/>
      </w:pPr>
      <w:r>
        <w:rPr>
          <w:spacing w:val="12"/>
        </w:rPr>
        <w:t>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PPT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12"/>
        </w:rPr>
        <w:t>目录页应清晰展现该资源的目录内容。其中，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目录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二字居上靠左（微软雅黑，</w:t>
      </w:r>
      <w:r>
        <w:rPr>
          <w:rFonts w:ascii="Times New Roman" w:hAnsi="Times New Roman" w:eastAsia="Times New Roman" w:cs="Times New Roman"/>
          <w:spacing w:val="8"/>
        </w:rPr>
        <w:t>54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8"/>
        </w:rPr>
        <w:t>号</w:t>
      </w:r>
      <w:r>
        <w:rPr>
          <w:spacing w:val="-5"/>
        </w:rPr>
        <w:t>），</w:t>
      </w:r>
      <w:r>
        <w:rPr>
          <w:spacing w:val="8"/>
        </w:rPr>
        <w:t>标题两个一组横向排列（</w:t>
      </w:r>
      <w:r>
        <w:rPr>
          <w:spacing w:val="-82"/>
        </w:rPr>
        <w:t xml:space="preserve"> </w:t>
      </w:r>
      <w:r>
        <w:rPr>
          <w:spacing w:val="8"/>
        </w:rPr>
        <w:t>黑</w:t>
      </w:r>
      <w:r>
        <w:t xml:space="preserve"> </w:t>
      </w:r>
      <w:r>
        <w:rPr>
          <w:spacing w:val="5"/>
        </w:rPr>
        <w:t>体，</w:t>
      </w:r>
      <w:r>
        <w:rPr>
          <w:rFonts w:ascii="Times New Roman" w:hAnsi="Times New Roman" w:eastAsia="Times New Roman" w:cs="Times New Roman"/>
          <w:spacing w:val="5"/>
        </w:rPr>
        <w:t>28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5"/>
        </w:rPr>
        <w:t>号</w:t>
      </w:r>
      <w:r>
        <w:rPr>
          <w:spacing w:val="-28"/>
        </w:rPr>
        <w:t>），</w:t>
      </w:r>
      <w:r>
        <w:rPr>
          <w:spacing w:val="5"/>
        </w:rPr>
        <w:t>右上角标注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数字化美育资源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标识（微软雅黑字</w:t>
      </w:r>
      <w:r>
        <w:rPr>
          <w:spacing w:val="4"/>
        </w:rPr>
        <w:t>体，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号，加粗，</w:t>
      </w:r>
      <w:r>
        <w:rPr>
          <w:spacing w:val="-82"/>
        </w:rPr>
        <w:t xml:space="preserve"> </w:t>
      </w:r>
      <w:r>
        <w:rPr>
          <w:spacing w:val="6"/>
        </w:rPr>
        <w:t>白色</w:t>
      </w:r>
      <w:r>
        <w:rPr>
          <w:spacing w:val="22"/>
        </w:rPr>
        <w:t>），</w:t>
      </w:r>
      <w:r>
        <w:rPr>
          <w:spacing w:val="6"/>
        </w:rPr>
        <w:t>左上角标注该艺术技能资源的具体模块以</w:t>
      </w:r>
      <w:r>
        <w:t xml:space="preserve"> </w:t>
      </w:r>
      <w:r>
        <w:rPr>
          <w:spacing w:val="3"/>
        </w:rPr>
        <w:t>及类别（微软雅黑字体，</w:t>
      </w:r>
      <w:r>
        <w:rPr>
          <w:rFonts w:ascii="Times New Roman" w:hAnsi="Times New Roman" w:eastAsia="Times New Roman" w:cs="Times New Roman"/>
          <w:spacing w:val="3"/>
        </w:rPr>
        <w:t>24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3"/>
        </w:rPr>
        <w:t>号，加粗。</w:t>
      </w:r>
      <w:r>
        <w:rPr>
          <w:spacing w:val="-67"/>
        </w:rPr>
        <w:t xml:space="preserve"> </w:t>
      </w:r>
      <w:r>
        <w:rPr>
          <w:spacing w:val="3"/>
        </w:rPr>
        <w:t>白色）。</w:t>
      </w:r>
    </w:p>
    <w:p w14:paraId="7A862101">
      <w:pPr>
        <w:pStyle w:val="2"/>
        <w:spacing w:before="1" w:line="219" w:lineRule="auto"/>
        <w:ind w:left="648"/>
      </w:pPr>
      <w:r>
        <w:rPr>
          <w:spacing w:val="12"/>
        </w:rPr>
        <w:t>教师在使用</w:t>
      </w:r>
      <w:r>
        <w:rPr>
          <w:rFonts w:ascii="Times New Roman" w:hAnsi="Times New Roman" w:eastAsia="Times New Roman" w:cs="Times New Roman"/>
        </w:rPr>
        <w:t>PPT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12"/>
        </w:rPr>
        <w:t>进行艺术技能资源录制时，应将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PPT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12"/>
        </w:rPr>
        <w:t>作</w:t>
      </w:r>
      <w:r>
        <w:rPr>
          <w:spacing w:val="11"/>
        </w:rPr>
        <w:t>为背</w:t>
      </w:r>
    </w:p>
    <w:p w14:paraId="4ED0EE1E">
      <w:pPr>
        <w:spacing w:line="219" w:lineRule="auto"/>
        <w:sectPr>
          <w:footerReference r:id="rId7" w:type="default"/>
          <w:pgSz w:w="11906" w:h="16839"/>
          <w:pgMar w:top="1431" w:right="1320" w:bottom="1110" w:left="1421" w:header="0" w:footer="836" w:gutter="0"/>
          <w:cols w:space="720" w:num="1"/>
        </w:sectPr>
      </w:pPr>
    </w:p>
    <w:p w14:paraId="484CA421">
      <w:pPr>
        <w:spacing w:line="321" w:lineRule="auto"/>
        <w:rPr>
          <w:rFonts w:ascii="Arial"/>
          <w:sz w:val="21"/>
        </w:rPr>
      </w:pPr>
    </w:p>
    <w:p w14:paraId="41F0AF1F">
      <w:pPr>
        <w:pStyle w:val="2"/>
        <w:spacing w:before="101" w:line="372" w:lineRule="auto"/>
        <w:ind w:right="48" w:firstLine="7"/>
      </w:pPr>
      <w:r>
        <w:rPr>
          <w:spacing w:val="11"/>
        </w:rPr>
        <w:t>景进行录制，人像嵌入其中，遵循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展示在左，人物在右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原则，</w:t>
      </w:r>
      <w:r>
        <w:rPr>
          <w:spacing w:val="7"/>
        </w:rPr>
        <w:t xml:space="preserve"> 人像尽量不覆盖展示内容。</w:t>
      </w:r>
    </w:p>
    <w:p w14:paraId="3BCEA0FD">
      <w:pPr>
        <w:spacing w:before="1" w:line="221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三）内容页</w:t>
      </w:r>
    </w:p>
    <w:p w14:paraId="53C7C9A6">
      <w:pPr>
        <w:spacing w:before="160" w:line="4462" w:lineRule="exact"/>
        <w:ind w:firstLine="28"/>
      </w:pPr>
      <w:r>
        <w:rPr>
          <w:position w:val="-89"/>
        </w:rPr>
        <w:drawing>
          <wp:inline distT="0" distB="0" distL="0" distR="0">
            <wp:extent cx="5033645" cy="2832735"/>
            <wp:effectExtent l="0" t="0" r="14605" b="571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3771" cy="283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230E">
      <w:pPr>
        <w:pStyle w:val="2"/>
        <w:spacing w:before="158" w:line="220" w:lineRule="auto"/>
        <w:ind w:left="3301"/>
      </w:pPr>
      <w:r>
        <w:rPr>
          <w:spacing w:val="-4"/>
        </w:rPr>
        <w:t>图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31"/>
        </w:rPr>
        <w:t xml:space="preserve">  </w:t>
      </w:r>
      <w:r>
        <w:rPr>
          <w:spacing w:val="-4"/>
        </w:rPr>
        <w:t>内容页制作示例</w:t>
      </w:r>
    </w:p>
    <w:p w14:paraId="2980D919">
      <w:pPr>
        <w:pStyle w:val="2"/>
        <w:spacing w:before="254" w:line="372" w:lineRule="auto"/>
        <w:ind w:left="3" w:firstLine="627"/>
        <w:jc w:val="both"/>
      </w:pPr>
      <w:r>
        <w:rPr>
          <w:rFonts w:ascii="Times New Roman" w:hAnsi="Times New Roman" w:eastAsia="Times New Roman" w:cs="Times New Roman"/>
        </w:rPr>
        <w:t>PPT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8"/>
        </w:rPr>
        <w:t>的内容页教师可根据需要自行添加。其中，标题居上靠</w:t>
      </w:r>
      <w:r>
        <w:t xml:space="preserve"> </w:t>
      </w:r>
      <w:r>
        <w:rPr>
          <w:spacing w:val="3"/>
        </w:rPr>
        <w:t>左（黑体，</w:t>
      </w:r>
      <w:r>
        <w:rPr>
          <w:rFonts w:ascii="Times New Roman" w:hAnsi="Times New Roman" w:eastAsia="Times New Roman" w:cs="Times New Roman"/>
          <w:spacing w:val="3"/>
        </w:rPr>
        <w:t>36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号</w:t>
      </w:r>
      <w:r>
        <w:rPr>
          <w:spacing w:val="-13"/>
        </w:rPr>
        <w:t>），</w:t>
      </w:r>
      <w:r>
        <w:rPr>
          <w:spacing w:val="-85"/>
        </w:rPr>
        <w:t xml:space="preserve"> </w:t>
      </w:r>
      <w:r>
        <w:rPr>
          <w:spacing w:val="3"/>
        </w:rPr>
        <w:t>内容居中靠左（楷体，</w:t>
      </w:r>
      <w:r>
        <w:rPr>
          <w:rFonts w:ascii="Times New Roman" w:hAnsi="Times New Roman" w:eastAsia="Times New Roman" w:cs="Times New Roman"/>
          <w:spacing w:val="3"/>
        </w:rPr>
        <w:t>28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号）。在制作时，</w:t>
      </w:r>
      <w:r>
        <w:t xml:space="preserve"> </w:t>
      </w:r>
      <w:r>
        <w:rPr>
          <w:spacing w:val="8"/>
        </w:rPr>
        <w:t>如需全屏展示某素材，可将人像暂时隐藏。</w:t>
      </w:r>
    </w:p>
    <w:p w14:paraId="2139591E">
      <w:pPr>
        <w:spacing w:line="372" w:lineRule="auto"/>
        <w:sectPr>
          <w:footerReference r:id="rId8" w:type="default"/>
          <w:pgSz w:w="11906" w:h="16839"/>
          <w:pgMar w:top="1431" w:right="1447" w:bottom="1110" w:left="1430" w:header="0" w:footer="836" w:gutter="0"/>
          <w:cols w:space="720" w:num="1"/>
        </w:sectPr>
      </w:pPr>
    </w:p>
    <w:p w14:paraId="5B6AC927">
      <w:pPr>
        <w:spacing w:line="333" w:lineRule="auto"/>
        <w:rPr>
          <w:rFonts w:ascii="Arial"/>
          <w:sz w:val="21"/>
        </w:rPr>
      </w:pPr>
    </w:p>
    <w:p w14:paraId="1FFC8A84">
      <w:pPr>
        <w:spacing w:line="4305" w:lineRule="exact"/>
      </w:pPr>
      <w:r>
        <w:rPr>
          <w:position w:val="-86"/>
        </w:rPr>
        <w:drawing>
          <wp:inline distT="0" distB="0" distL="0" distR="0">
            <wp:extent cx="4868545" cy="2733675"/>
            <wp:effectExtent l="0" t="0" r="8255" b="952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9179" cy="273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3A21D">
      <w:pPr>
        <w:pStyle w:val="2"/>
        <w:spacing w:before="155" w:line="220" w:lineRule="auto"/>
        <w:ind w:left="3004"/>
      </w:pPr>
      <w:r>
        <w:rPr>
          <w:spacing w:val="-5"/>
        </w:rPr>
        <w:t>图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 </w:t>
      </w:r>
      <w:r>
        <w:rPr>
          <w:spacing w:val="-5"/>
        </w:rPr>
        <w:t>内容页制作示例</w:t>
      </w:r>
    </w:p>
    <w:p w14:paraId="6DC33DDF"/>
    <w:p w14:paraId="57BA3A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439C5">
    <w:pPr>
      <w:pStyle w:val="2"/>
      <w:spacing w:line="174" w:lineRule="auto"/>
      <w:ind w:left="8389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9</w:t>
    </w:r>
    <w:r>
      <w:rPr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2A775">
    <w:pPr>
      <w:pStyle w:val="2"/>
      <w:spacing w:line="174" w:lineRule="auto"/>
      <w:ind w:left="21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10</w:t>
    </w:r>
    <w:r>
      <w:rPr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120C1">
    <w:pPr>
      <w:pStyle w:val="2"/>
      <w:spacing w:line="174" w:lineRule="auto"/>
      <w:ind w:left="8263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11</w:t>
    </w:r>
    <w:r>
      <w:rPr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0B106">
    <w:pPr>
      <w:pStyle w:val="2"/>
      <w:spacing w:line="174" w:lineRule="auto"/>
      <w:ind w:left="9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12</w:t>
    </w:r>
    <w:r>
      <w:rPr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250AF"/>
    <w:rsid w:val="4CB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2025-09-10T02:46:00Z</dcterms:created>
  <dc:creator>熙希 。</dc:creator>
  <cp:lastModifiedBy>熙希 。</cp:lastModifiedBy>
  <dcterms:modified xsi:type="dcterms:W3CDTF">2025-09-10T02:47:14Z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5DF93B7CD169465785F5238F906207AC_11</vt:lpwstr>
  </property>
  <property fmtid="{D5CDD505-2E9C-101B-9397-08002B2CF9AE}" pid="4" name="KSOTemplateDocerSaveRecord">
    <vt:lpwstr>eyJoZGlkIjoiNDc3YTdjNDEyOTUwN2NmZTE3YWFmZDMwZTE0YWE5NTciLCJ1c2VySWQiOiIyNDQ3MjA4ODEifQ==</vt:lpwstr>
  </property>
</Properties>
</file>